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334543" w:rsidRPr="00334543" w:rsidTr="00334543">
        <w:trPr>
          <w:trHeight w:val="239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3" w:rsidRPr="00334543" w:rsidRDefault="00334543" w:rsidP="00334543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334543" w:rsidRPr="00334543" w:rsidRDefault="00334543" w:rsidP="00334543">
            <w:pPr>
              <w:spacing w:before="100" w:beforeAutospacing="1" w:after="100" w:afterAutospacing="1"/>
              <w:jc w:val="center"/>
              <w:outlineLvl w:val="0"/>
              <w:rPr>
                <w:lang w:val="en-GB" w:eastAsia="en-GB"/>
              </w:rPr>
            </w:pPr>
            <w:r w:rsidRPr="00334543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334543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334543" w:rsidRPr="00334543" w:rsidRDefault="00334543" w:rsidP="00334543">
            <w:pPr>
              <w:tabs>
                <w:tab w:val="center" w:pos="4320"/>
                <w:tab w:val="right" w:pos="8640"/>
              </w:tabs>
              <w:jc w:val="right"/>
              <w:rPr>
                <w:lang w:val="en-GB" w:eastAsia="en-GB"/>
              </w:rPr>
            </w:pPr>
          </w:p>
          <w:p w:rsidR="00334543" w:rsidRPr="00334543" w:rsidRDefault="00334543" w:rsidP="00334543">
            <w:pPr>
              <w:tabs>
                <w:tab w:val="center" w:pos="4320"/>
                <w:tab w:val="right" w:pos="8640"/>
              </w:tabs>
              <w:jc w:val="right"/>
              <w:rPr>
                <w:lang w:val="en-GB" w:eastAsia="en-GB"/>
              </w:rPr>
            </w:pPr>
          </w:p>
        </w:tc>
      </w:tr>
    </w:tbl>
    <w:p w:rsidR="00334543" w:rsidRPr="00334543" w:rsidRDefault="00334543" w:rsidP="00334543">
      <w:pPr>
        <w:tabs>
          <w:tab w:val="left" w:pos="454"/>
          <w:tab w:val="left" w:pos="794"/>
          <w:tab w:val="left" w:pos="1077"/>
          <w:tab w:val="left" w:pos="1417"/>
          <w:tab w:val="left" w:pos="3345"/>
          <w:tab w:val="left" w:pos="3628"/>
        </w:tabs>
        <w:spacing w:before="80" w:line="264" w:lineRule="auto"/>
        <w:ind w:left="454" w:hanging="454"/>
        <w:jc w:val="both"/>
        <w:rPr>
          <w:rFonts w:ascii="Arial" w:hAnsi="Arial" w:cs="Arial"/>
          <w:b/>
          <w:snapToGrid w:val="0"/>
          <w:sz w:val="28"/>
          <w:szCs w:val="28"/>
          <w:lang w:val="en-US" w:eastAsia="en-US"/>
        </w:rPr>
      </w:pPr>
    </w:p>
    <w:p w:rsidR="00405FA6" w:rsidRPr="00571A2B" w:rsidRDefault="00334543" w:rsidP="00334543">
      <w:pPr>
        <w:pStyle w:val="NormalWeb"/>
        <w:spacing w:after="0"/>
        <w:jc w:val="center"/>
        <w:rPr>
          <w:rStyle w:val="headingtwo1"/>
          <w:color w:val="000000"/>
          <w:sz w:val="28"/>
          <w:szCs w:val="28"/>
        </w:rPr>
      </w:pPr>
      <w:r>
        <w:rPr>
          <w:rStyle w:val="headingtwo1"/>
          <w:color w:val="000000"/>
          <w:sz w:val="28"/>
          <w:szCs w:val="28"/>
        </w:rPr>
        <w:t>C</w:t>
      </w:r>
      <w:r w:rsidR="00571A2B" w:rsidRPr="00571A2B">
        <w:rPr>
          <w:rStyle w:val="headingtwo1"/>
          <w:color w:val="000000"/>
          <w:sz w:val="28"/>
          <w:szCs w:val="28"/>
        </w:rPr>
        <w:t>ONFLICT OF INTEREST POLICY</w:t>
      </w:r>
    </w:p>
    <w:p w:rsidR="004D3501" w:rsidRPr="00571A2B" w:rsidRDefault="004D3501" w:rsidP="004D3501">
      <w:pPr>
        <w:pStyle w:val="NormalWeb"/>
        <w:spacing w:after="0"/>
        <w:jc w:val="both"/>
        <w:rPr>
          <w:rStyle w:val="headingtwo1"/>
          <w:color w:val="000000"/>
          <w:sz w:val="20"/>
          <w:szCs w:val="20"/>
        </w:rPr>
      </w:pPr>
    </w:p>
    <w:p w:rsidR="00405FA6" w:rsidRPr="00571A2B" w:rsidRDefault="00405FA6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Style w:val="headingtwo1"/>
          <w:color w:val="000000"/>
          <w:sz w:val="20"/>
          <w:szCs w:val="20"/>
        </w:rPr>
        <w:t>Policy statement</w:t>
      </w:r>
    </w:p>
    <w:p w:rsidR="004D3501" w:rsidRPr="00571A2B" w:rsidRDefault="004D3501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It is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policy that employees and others acting on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behalf must be free from conflicts of interest that could adversely influence their judgment, objectivity or loyalty to the company in conducting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business activities and assignments. The company recognizes that employees may take part in legitimate financial, business, charitable and other activities outside their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jobs, but any potential conflict of interest raised by those activities must be disclosed promptly to management.</w:t>
      </w:r>
    </w:p>
    <w:p w:rsidR="004D3501" w:rsidRPr="00571A2B" w:rsidRDefault="004D3501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pStyle w:val="NormalWeb"/>
        <w:spacing w:after="0"/>
        <w:jc w:val="both"/>
        <w:rPr>
          <w:rStyle w:val="headingtwo1"/>
          <w:color w:val="000000"/>
          <w:sz w:val="20"/>
          <w:szCs w:val="20"/>
        </w:rPr>
      </w:pPr>
      <w:r w:rsidRPr="00571A2B">
        <w:rPr>
          <w:rStyle w:val="headingtwo1"/>
          <w:color w:val="000000"/>
          <w:sz w:val="20"/>
          <w:szCs w:val="20"/>
        </w:rPr>
        <w:t>What it means</w:t>
      </w:r>
    </w:p>
    <w:p w:rsidR="004D3501" w:rsidRPr="00571A2B" w:rsidRDefault="004D3501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Request management approval of outside activities, financial interests or relationships that may pose a real or potential conflict of interest. Remember that management approval is subject to ongoing review, so you need to periodically update your management on your involvement.</w:t>
      </w:r>
    </w:p>
    <w:p w:rsidR="004D3501" w:rsidRPr="00571A2B" w:rsidRDefault="004D3501" w:rsidP="004D3501">
      <w:pPr>
        <w:ind w:left="24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Avoid personal relationships with other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employees where parties in the relationship may receive or give unfair advantage or preferential treatment because of the relationship.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Avoid actions or relationships that might conflict or appear to conflict with your job responsibilities or the interests of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>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Even the appearance of a conflict of interest can damage an important company interest.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Obtain necessary approvals before accepting any position as an officer or director of an outside business concern.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1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Prior to serving on the board of directors of a bona fide charitable, educational or other non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>-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profit organization, you are encouraged to advise 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 xml:space="preserve">senior 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management 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 xml:space="preserve">of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>.</w:t>
      </w:r>
    </w:p>
    <w:p w:rsidR="004D3501" w:rsidRPr="00571A2B" w:rsidRDefault="004D3501" w:rsidP="004D3501">
      <w:pPr>
        <w:pStyle w:val="NormalWeb"/>
        <w:spacing w:after="0"/>
        <w:jc w:val="both"/>
        <w:rPr>
          <w:rStyle w:val="headingtwo1"/>
          <w:color w:val="000000"/>
          <w:sz w:val="20"/>
          <w:szCs w:val="20"/>
        </w:rPr>
      </w:pPr>
    </w:p>
    <w:p w:rsidR="00405FA6" w:rsidRPr="00571A2B" w:rsidRDefault="00405FA6" w:rsidP="004D3501">
      <w:pPr>
        <w:pStyle w:val="NormalWeb"/>
        <w:spacing w:after="0"/>
        <w:jc w:val="both"/>
        <w:rPr>
          <w:rStyle w:val="headingtwo1"/>
          <w:color w:val="000000"/>
          <w:sz w:val="20"/>
          <w:szCs w:val="20"/>
        </w:rPr>
      </w:pPr>
      <w:r w:rsidRPr="00571A2B">
        <w:rPr>
          <w:rStyle w:val="headingtwo1"/>
          <w:color w:val="000000"/>
          <w:sz w:val="20"/>
          <w:szCs w:val="20"/>
        </w:rPr>
        <w:t>What to avoid</w:t>
      </w:r>
    </w:p>
    <w:p w:rsidR="004D3501" w:rsidRPr="00571A2B" w:rsidRDefault="004D3501" w:rsidP="004D3501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Working with a business outside your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responsibilities that is in competition with any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business.</w:t>
      </w:r>
    </w:p>
    <w:p w:rsidR="004D3501" w:rsidRPr="00571A2B" w:rsidRDefault="004D3501" w:rsidP="004D3501">
      <w:pPr>
        <w:ind w:left="24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Accepting a gift that does not meet the standards in the </w:t>
      </w:r>
      <w:r w:rsidR="00E718D6" w:rsidRPr="00571A2B">
        <w:rPr>
          <w:rStyle w:val="Emphasis"/>
          <w:rFonts w:ascii="Arial" w:hAnsi="Arial" w:cs="Arial"/>
          <w:color w:val="000000"/>
          <w:sz w:val="20"/>
          <w:szCs w:val="20"/>
        </w:rPr>
        <w:t>(Insert company name)</w:t>
      </w:r>
      <w:r w:rsidR="00FE3F42" w:rsidRPr="00571A2B">
        <w:rPr>
          <w:rStyle w:val="Emphasis"/>
          <w:rFonts w:ascii="Arial" w:hAnsi="Arial" w:cs="Arial"/>
          <w:sz w:val="20"/>
          <w:szCs w:val="20"/>
        </w:rPr>
        <w:t xml:space="preserve"> Business </w:t>
      </w:r>
      <w:r w:rsidRPr="00571A2B">
        <w:rPr>
          <w:rStyle w:val="Emphasis"/>
          <w:rFonts w:ascii="Arial" w:hAnsi="Arial" w:cs="Arial"/>
          <w:sz w:val="20"/>
          <w:szCs w:val="20"/>
        </w:rPr>
        <w:t>Gifts Policy</w:t>
      </w:r>
      <w:r w:rsidRPr="00571A2B">
        <w:rPr>
          <w:rFonts w:ascii="Arial" w:hAnsi="Arial" w:cs="Arial"/>
          <w:sz w:val="20"/>
          <w:szCs w:val="20"/>
        </w:rPr>
        <w:t>.</w:t>
      </w:r>
    </w:p>
    <w:p w:rsidR="004D3501" w:rsidRPr="00571A2B" w:rsidRDefault="004D3501" w:rsidP="004D350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Having a direct or indirect financial interest in or a financial relationship with a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competitor, supplier or customer (except for insignificant stock interests in publicly-held companies).</w:t>
      </w: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Taking part in any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business decision involving a company that employs your spouse or family member.</w:t>
      </w:r>
    </w:p>
    <w:p w:rsidR="004D3501" w:rsidRPr="00571A2B" w:rsidRDefault="004D3501" w:rsidP="004D3501">
      <w:pPr>
        <w:ind w:left="24"/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lastRenderedPageBreak/>
        <w:t xml:space="preserve">Having a second job where your other employer is a direct or indirect competitor, distributor, suppler or customer of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>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Having a second job or consulting relationship that affects your ability to satisfactorily perform your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assignments.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Using non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>-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public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information for your personal gain or advantage, or for the gain or advantage of another, including the purchase or sale of securities in a business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is interested in acquiring, selling or otherwise establishing or terminating business relations with.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Investing in an outside business opportunity in which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has an interest, except for having an insignificant stock interest in publicly-held companies.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Receiving personal discounts or other benefits from suppliers, service providers or customers that are not available to all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employees.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numPr>
          <w:ilvl w:val="0"/>
          <w:numId w:val="2"/>
        </w:numPr>
        <w:ind w:hanging="696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 xml:space="preserve">Receiving personal honoraria for services you perform that are closely related to your work at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. Your 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 xml:space="preserve">national manager </w:t>
      </w:r>
      <w:r w:rsidRPr="00571A2B">
        <w:rPr>
          <w:rFonts w:ascii="Arial" w:hAnsi="Arial" w:cs="Arial"/>
          <w:color w:val="000000"/>
          <w:sz w:val="20"/>
          <w:szCs w:val="20"/>
        </w:rPr>
        <w:t>should approve occasional honoraria, such as for a university presentation or symposium.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501" w:rsidRPr="00571A2B" w:rsidRDefault="00405FA6" w:rsidP="004D3501">
      <w:pPr>
        <w:numPr>
          <w:ilvl w:val="0"/>
          <w:numId w:val="5"/>
        </w:numPr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Having romantic relationships with certain other employees where: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501" w:rsidRPr="00571A2B" w:rsidRDefault="00405FA6" w:rsidP="004D350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There is an immediate reporting relationship between the employees.</w:t>
      </w:r>
    </w:p>
    <w:p w:rsidR="004D3501" w:rsidRPr="00571A2B" w:rsidRDefault="004D3501" w:rsidP="004D3501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D3501" w:rsidRPr="00571A2B" w:rsidRDefault="00405FA6" w:rsidP="004D350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71A2B">
        <w:rPr>
          <w:rFonts w:ascii="Arial" w:hAnsi="Arial" w:cs="Arial"/>
          <w:color w:val="000000"/>
          <w:sz w:val="20"/>
          <w:szCs w:val="20"/>
        </w:rPr>
        <w:t>There is no direct reporting relationship between the employees but where a romantic relationship could cause others to lose confidence in the judgment or objectivity of either employee, or the relationship could cau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571A2B">
        <w:rPr>
          <w:rFonts w:ascii="Arial" w:hAnsi="Arial" w:cs="Arial"/>
          <w:color w:val="000000"/>
          <w:sz w:val="20"/>
          <w:szCs w:val="20"/>
        </w:rPr>
        <w:t>embarrassment to the company.</w:t>
      </w:r>
    </w:p>
    <w:p w:rsidR="004D3501" w:rsidRPr="00571A2B" w:rsidRDefault="004D3501" w:rsidP="004D35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5FA6" w:rsidRPr="00571A2B" w:rsidRDefault="00405FA6" w:rsidP="004D3501">
      <w:pPr>
        <w:jc w:val="both"/>
        <w:rPr>
          <w:rFonts w:ascii="Arial" w:hAnsi="Arial" w:cs="Arial"/>
          <w:sz w:val="20"/>
          <w:szCs w:val="20"/>
        </w:rPr>
      </w:pPr>
      <w:r w:rsidRPr="00571A2B">
        <w:rPr>
          <w:rStyle w:val="Strong"/>
          <w:rFonts w:ascii="Arial" w:hAnsi="Arial" w:cs="Arial"/>
          <w:color w:val="000000"/>
          <w:sz w:val="20"/>
          <w:szCs w:val="20"/>
        </w:rPr>
        <w:t>Note: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  In some circumstances, romantic relationships between employees may raise compliance issues under the </w:t>
      </w:r>
      <w:r w:rsidR="00E718D6" w:rsidRPr="00571A2B">
        <w:rPr>
          <w:rFonts w:ascii="Arial" w:hAnsi="Arial" w:cs="Arial"/>
          <w:color w:val="000000"/>
          <w:sz w:val="20"/>
          <w:szCs w:val="20"/>
        </w:rPr>
        <w:t>(Insert company name)</w:t>
      </w:r>
      <w:r w:rsidRPr="00571A2B">
        <w:rPr>
          <w:rFonts w:ascii="Arial" w:hAnsi="Arial" w:cs="Arial"/>
          <w:color w:val="000000"/>
          <w:sz w:val="20"/>
          <w:szCs w:val="20"/>
        </w:rPr>
        <w:t xml:space="preserve"> Harassment Policy</w:t>
      </w:r>
      <w:r w:rsidR="004D3501" w:rsidRPr="00571A2B">
        <w:rPr>
          <w:rFonts w:ascii="Arial" w:hAnsi="Arial" w:cs="Arial"/>
          <w:color w:val="000000"/>
          <w:sz w:val="20"/>
          <w:szCs w:val="20"/>
        </w:rPr>
        <w:t>.</w:t>
      </w:r>
    </w:p>
    <w:sectPr w:rsidR="00405FA6" w:rsidRPr="00571A2B" w:rsidSect="00334543">
      <w:footerReference w:type="default" r:id="rId8"/>
      <w:pgSz w:w="11906" w:h="16838"/>
      <w:pgMar w:top="1135" w:right="1531" w:bottom="1440" w:left="1440" w:header="709" w:footer="27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AD" w:rsidRDefault="007D1CAD" w:rsidP="00334543">
      <w:r>
        <w:separator/>
      </w:r>
    </w:p>
  </w:endnote>
  <w:endnote w:type="continuationSeparator" w:id="0">
    <w:p w:rsidR="007D1CAD" w:rsidRDefault="007D1CAD" w:rsidP="003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334543" w:rsidRPr="00334543" w:rsidTr="007D1CAD">
      <w:trPr>
        <w:jc w:val="center"/>
      </w:trPr>
      <w:tc>
        <w:tcPr>
          <w:tcW w:w="6597" w:type="dxa"/>
          <w:shd w:val="clear" w:color="auto" w:fill="auto"/>
          <w:vAlign w:val="center"/>
        </w:tcPr>
        <w:p w:rsidR="00334543" w:rsidRPr="00334543" w:rsidRDefault="00334543" w:rsidP="00334543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334543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334543" w:rsidRPr="00334543" w:rsidRDefault="0072631B" w:rsidP="00334543">
          <w:pPr>
            <w:jc w:val="center"/>
            <w:rPr>
              <w:rFonts w:ascii="Arial" w:eastAsia="Calibri" w:hAnsi="Arial"/>
              <w:sz w:val="22"/>
              <w:lang w:eastAsia="en-GB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4543" w:rsidRDefault="003345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AD" w:rsidRDefault="007D1CAD" w:rsidP="00334543">
      <w:r>
        <w:separator/>
      </w:r>
    </w:p>
  </w:footnote>
  <w:footnote w:type="continuationSeparator" w:id="0">
    <w:p w:rsidR="007D1CAD" w:rsidRDefault="007D1CAD" w:rsidP="0033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5C7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EC1E2F"/>
    <w:multiLevelType w:val="multilevel"/>
    <w:tmpl w:val="646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750DD"/>
    <w:multiLevelType w:val="hybridMultilevel"/>
    <w:tmpl w:val="EF124570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75895"/>
    <w:multiLevelType w:val="multilevel"/>
    <w:tmpl w:val="20E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40F7B"/>
    <w:multiLevelType w:val="hybridMultilevel"/>
    <w:tmpl w:val="17F8F502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73EF4"/>
    <w:multiLevelType w:val="hybridMultilevel"/>
    <w:tmpl w:val="A9EEB7B6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A6"/>
    <w:rsid w:val="00167242"/>
    <w:rsid w:val="00334543"/>
    <w:rsid w:val="003A00D8"/>
    <w:rsid w:val="00405FA6"/>
    <w:rsid w:val="00462E07"/>
    <w:rsid w:val="004D3501"/>
    <w:rsid w:val="00571A2B"/>
    <w:rsid w:val="0065619E"/>
    <w:rsid w:val="0072631B"/>
    <w:rsid w:val="00757C7D"/>
    <w:rsid w:val="00793500"/>
    <w:rsid w:val="007D1CAD"/>
    <w:rsid w:val="007F64B1"/>
    <w:rsid w:val="008F5BF4"/>
    <w:rsid w:val="00E718D6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FA6"/>
    <w:rPr>
      <w:sz w:val="24"/>
      <w:szCs w:val="24"/>
      <w:lang w:eastAsia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405FA6"/>
    <w:rPr>
      <w:b/>
      <w:bCs/>
    </w:rPr>
  </w:style>
  <w:style w:type="paragraph" w:styleId="NormalWeb">
    <w:name w:val="Normal (Web)"/>
    <w:basedOn w:val="Normal"/>
    <w:rsid w:val="00405FA6"/>
    <w:pPr>
      <w:spacing w:after="240"/>
    </w:pPr>
    <w:rPr>
      <w:rFonts w:ascii="Verdana" w:hAnsi="Verdana"/>
      <w:lang w:val="en-GB" w:eastAsia="en-GB"/>
    </w:rPr>
  </w:style>
  <w:style w:type="character" w:customStyle="1" w:styleId="headingtwo1">
    <w:name w:val="headingtwo1"/>
    <w:rsid w:val="00405FA6"/>
    <w:rPr>
      <w:rFonts w:ascii="Arial" w:hAnsi="Arial" w:cs="Arial" w:hint="default"/>
      <w:b/>
      <w:bCs/>
      <w:sz w:val="24"/>
      <w:szCs w:val="24"/>
    </w:rPr>
  </w:style>
  <w:style w:type="character" w:styleId="Emphasis">
    <w:name w:val="Emphasis"/>
    <w:qFormat/>
    <w:rsid w:val="00405FA6"/>
    <w:rPr>
      <w:i/>
      <w:iCs/>
    </w:rPr>
  </w:style>
  <w:style w:type="paragraph" w:styleId="Header">
    <w:name w:val="header"/>
    <w:basedOn w:val="Normal"/>
    <w:link w:val="HeaderChar"/>
    <w:rsid w:val="003345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4543"/>
    <w:rPr>
      <w:sz w:val="24"/>
      <w:szCs w:val="24"/>
    </w:rPr>
  </w:style>
  <w:style w:type="paragraph" w:styleId="Footer">
    <w:name w:val="footer"/>
    <w:basedOn w:val="Normal"/>
    <w:link w:val="FooterChar"/>
    <w:rsid w:val="003345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45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FA6"/>
    <w:rPr>
      <w:sz w:val="24"/>
      <w:szCs w:val="24"/>
      <w:lang w:eastAsia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405FA6"/>
    <w:rPr>
      <w:b/>
      <w:bCs/>
    </w:rPr>
  </w:style>
  <w:style w:type="paragraph" w:styleId="NormalWeb">
    <w:name w:val="Normal (Web)"/>
    <w:basedOn w:val="Normal"/>
    <w:rsid w:val="00405FA6"/>
    <w:pPr>
      <w:spacing w:after="240"/>
    </w:pPr>
    <w:rPr>
      <w:rFonts w:ascii="Verdana" w:hAnsi="Verdana"/>
      <w:lang w:val="en-GB" w:eastAsia="en-GB"/>
    </w:rPr>
  </w:style>
  <w:style w:type="character" w:customStyle="1" w:styleId="headingtwo1">
    <w:name w:val="headingtwo1"/>
    <w:rsid w:val="00405FA6"/>
    <w:rPr>
      <w:rFonts w:ascii="Arial" w:hAnsi="Arial" w:cs="Arial" w:hint="default"/>
      <w:b/>
      <w:bCs/>
      <w:sz w:val="24"/>
      <w:szCs w:val="24"/>
    </w:rPr>
  </w:style>
  <w:style w:type="character" w:styleId="Emphasis">
    <w:name w:val="Emphasis"/>
    <w:qFormat/>
    <w:rsid w:val="00405FA6"/>
    <w:rPr>
      <w:i/>
      <w:iCs/>
    </w:rPr>
  </w:style>
  <w:style w:type="paragraph" w:styleId="Header">
    <w:name w:val="header"/>
    <w:basedOn w:val="Normal"/>
    <w:link w:val="HeaderChar"/>
    <w:rsid w:val="003345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4543"/>
    <w:rPr>
      <w:sz w:val="24"/>
      <w:szCs w:val="24"/>
    </w:rPr>
  </w:style>
  <w:style w:type="paragraph" w:styleId="Footer">
    <w:name w:val="footer"/>
    <w:basedOn w:val="Normal"/>
    <w:link w:val="FooterChar"/>
    <w:rsid w:val="003345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4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BTG</vt:lpstr>
    </vt:vector>
  </TitlesOfParts>
  <Company>CHA Group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BTG</dc:title>
  <dc:subject/>
  <dc:creator>Kim Heres</dc:creator>
  <cp:keywords/>
  <cp:lastModifiedBy>Patricia Polanz</cp:lastModifiedBy>
  <cp:revision>2</cp:revision>
  <dcterms:created xsi:type="dcterms:W3CDTF">2015-01-26T09:57:00Z</dcterms:created>
  <dcterms:modified xsi:type="dcterms:W3CDTF">2015-01-26T09:57:00Z</dcterms:modified>
</cp:coreProperties>
</file>