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532C89" w:rsidRPr="00C90FF1" w:rsidTr="00532C89">
        <w:trPr>
          <w:trHeight w:val="2409"/>
        </w:trPr>
        <w:tc>
          <w:tcPr>
            <w:tcW w:w="5812" w:type="dxa"/>
            <w:shd w:val="clear" w:color="auto" w:fill="auto"/>
          </w:tcPr>
          <w:p w:rsidR="00532C89" w:rsidRPr="00C90FF1" w:rsidRDefault="00532C89" w:rsidP="00C90FF1">
            <w:pPr>
              <w:spacing w:before="100" w:beforeAutospacing="1" w:after="100" w:afterAutospacing="1"/>
              <w:jc w:val="center"/>
              <w:outlineLvl w:val="0"/>
              <w:rPr>
                <w:rFonts w:ascii="Arial" w:hAnsi="Arial" w:cs="Arial"/>
                <w:b/>
                <w:bCs/>
                <w:color w:val="000033"/>
                <w:kern w:val="36"/>
                <w:sz w:val="28"/>
                <w:szCs w:val="28"/>
                <w:lang w:val="en-GB" w:eastAsia="en-GB"/>
              </w:rPr>
            </w:pPr>
            <w:bookmarkStart w:id="0" w:name="_GoBack"/>
            <w:bookmarkEnd w:id="0"/>
          </w:p>
          <w:p w:rsidR="00532C89" w:rsidRPr="00C90FF1" w:rsidRDefault="00532C89" w:rsidP="00C90FF1">
            <w:pPr>
              <w:spacing w:before="100" w:beforeAutospacing="1" w:after="100" w:afterAutospacing="1"/>
              <w:jc w:val="center"/>
              <w:outlineLvl w:val="0"/>
              <w:rPr>
                <w:rFonts w:ascii="Arial" w:hAnsi="Arial" w:cs="Arial"/>
                <w:b/>
                <w:bCs/>
                <w:color w:val="808080"/>
                <w:kern w:val="36"/>
                <w:sz w:val="38"/>
                <w:szCs w:val="38"/>
                <w:lang w:val="en-GB" w:eastAsia="en-GB"/>
              </w:rPr>
            </w:pPr>
            <w:r w:rsidRPr="00C90FF1">
              <w:rPr>
                <w:rFonts w:ascii="Arial" w:hAnsi="Arial" w:cs="Arial"/>
                <w:b/>
                <w:bCs/>
                <w:color w:val="000033"/>
                <w:kern w:val="36"/>
                <w:sz w:val="28"/>
                <w:szCs w:val="28"/>
                <w:lang w:val="en-GB" w:eastAsia="en-GB"/>
              </w:rPr>
              <w:br/>
            </w:r>
            <w:r w:rsidRPr="00C90FF1">
              <w:rPr>
                <w:rFonts w:ascii="Arial" w:hAnsi="Arial" w:cs="Arial"/>
                <w:b/>
                <w:bCs/>
                <w:color w:val="808080"/>
                <w:kern w:val="36"/>
                <w:sz w:val="38"/>
                <w:szCs w:val="38"/>
                <w:lang w:val="en-GB" w:eastAsia="en-GB"/>
              </w:rPr>
              <w:t>INSERT YOUR LOGO HERE</w:t>
            </w:r>
          </w:p>
          <w:p w:rsidR="00532C89" w:rsidRPr="00C90FF1" w:rsidRDefault="00532C89" w:rsidP="00C90FF1">
            <w:pPr>
              <w:tabs>
                <w:tab w:val="center" w:pos="4320"/>
                <w:tab w:val="right" w:pos="8640"/>
              </w:tabs>
              <w:jc w:val="right"/>
              <w:rPr>
                <w:sz w:val="24"/>
                <w:szCs w:val="24"/>
                <w:lang w:val="en-GB" w:eastAsia="en-GB"/>
              </w:rPr>
            </w:pPr>
          </w:p>
        </w:tc>
      </w:tr>
    </w:tbl>
    <w:p w:rsidR="00C90FF1" w:rsidRPr="00C90FF1" w:rsidRDefault="00C90FF1" w:rsidP="00C90FF1">
      <w:pPr>
        <w:pStyle w:val="HeadB"/>
        <w:spacing w:before="60" w:after="0" w:line="264" w:lineRule="auto"/>
        <w:jc w:val="center"/>
        <w:rPr>
          <w:rFonts w:ascii="Arial" w:hAnsi="Arial" w:cs="Arial"/>
          <w:b/>
          <w:sz w:val="28"/>
          <w:szCs w:val="28"/>
        </w:rPr>
      </w:pPr>
      <w:r>
        <w:rPr>
          <w:rFonts w:ascii="Arial" w:hAnsi="Arial" w:cs="Arial"/>
          <w:b/>
          <w:sz w:val="20"/>
        </w:rPr>
        <w:br/>
      </w:r>
      <w:r w:rsidRPr="00C90FF1">
        <w:rPr>
          <w:rFonts w:ascii="Arial" w:hAnsi="Arial" w:cs="Arial"/>
          <w:b/>
          <w:sz w:val="28"/>
          <w:szCs w:val="28"/>
        </w:rPr>
        <w:t>DISCIPLINARY REPORT</w:t>
      </w:r>
    </w:p>
    <w:p w:rsidR="00AC776C" w:rsidRPr="00C90FF1" w:rsidRDefault="00C90FF1" w:rsidP="004A06A1">
      <w:pPr>
        <w:pStyle w:val="HeadB"/>
        <w:spacing w:before="60" w:after="0" w:line="264" w:lineRule="auto"/>
        <w:rPr>
          <w:rFonts w:ascii="Arial" w:hAnsi="Arial" w:cs="Arial"/>
          <w:b/>
          <w:sz w:val="20"/>
        </w:rPr>
      </w:pPr>
      <w:r>
        <w:rPr>
          <w:rFonts w:ascii="Arial" w:hAnsi="Arial" w:cs="Arial"/>
          <w:b/>
          <w:sz w:val="20"/>
        </w:rPr>
        <w:br/>
      </w:r>
      <w:r w:rsidR="00AC776C" w:rsidRPr="00C90FF1">
        <w:rPr>
          <w:rFonts w:ascii="Arial" w:hAnsi="Arial" w:cs="Arial"/>
          <w:b/>
          <w:sz w:val="20"/>
        </w:rPr>
        <w:t>Section 1: Introduction</w:t>
      </w:r>
    </w:p>
    <w:p w:rsidR="00AC776C" w:rsidRPr="00C90FF1" w:rsidRDefault="00AC776C" w:rsidP="004A06A1">
      <w:pPr>
        <w:pStyle w:val="Bodynumbers"/>
        <w:spacing w:before="60" w:line="264" w:lineRule="auto"/>
        <w:rPr>
          <w:rFonts w:ascii="Arial" w:hAnsi="Arial" w:cs="Arial"/>
        </w:rPr>
      </w:pPr>
      <w:r w:rsidRPr="00C90FF1">
        <w:rPr>
          <w:rFonts w:ascii="Arial" w:hAnsi="Arial" w:cs="Arial"/>
        </w:rPr>
        <w:t xml:space="preserve">1.1 </w:t>
      </w:r>
      <w:r w:rsidRPr="00C90FF1">
        <w:rPr>
          <w:rFonts w:ascii="Arial" w:hAnsi="Arial" w:cs="Arial"/>
        </w:rPr>
        <w:tab/>
        <w:t xml:space="preserve">The disciplinary report should serve as a guideline for the chairperson when conducting the enquiry. The chairperson must follow the steps as outlined below and tick the box when completed. </w:t>
      </w:r>
    </w:p>
    <w:p w:rsidR="00AC776C" w:rsidRPr="00C90FF1" w:rsidRDefault="00AC776C" w:rsidP="004A06A1">
      <w:pPr>
        <w:pStyle w:val="Bodynumbers"/>
        <w:spacing w:before="60" w:line="264" w:lineRule="auto"/>
        <w:rPr>
          <w:rFonts w:ascii="Arial" w:hAnsi="Arial" w:cs="Arial"/>
        </w:rPr>
      </w:pPr>
      <w:r w:rsidRPr="00C90FF1">
        <w:rPr>
          <w:rFonts w:ascii="Arial" w:hAnsi="Arial" w:cs="Arial"/>
        </w:rPr>
        <w:t xml:space="preserve">1.2 </w:t>
      </w:r>
      <w:r w:rsidRPr="00C90FF1">
        <w:rPr>
          <w:rFonts w:ascii="Arial" w:hAnsi="Arial" w:cs="Arial"/>
        </w:rPr>
        <w:tab/>
        <w:t>The chairperson must introduce everybody present, explain the nature of the proceedings and establish the designation and capacity of all the people present.</w:t>
      </w:r>
    </w:p>
    <w:p w:rsidR="00AC776C" w:rsidRPr="00C90FF1" w:rsidRDefault="00AC776C" w:rsidP="004A06A1">
      <w:pPr>
        <w:pStyle w:val="Bodynumbers"/>
        <w:spacing w:before="60" w:line="264" w:lineRule="auto"/>
        <w:rPr>
          <w:rFonts w:ascii="Arial" w:hAnsi="Arial" w:cs="Arial"/>
        </w:rPr>
      </w:pPr>
      <w:r w:rsidRPr="00C90FF1">
        <w:rPr>
          <w:rFonts w:ascii="Arial" w:hAnsi="Arial" w:cs="Arial"/>
        </w:rPr>
        <w:t xml:space="preserve">1.3 </w:t>
      </w:r>
      <w:r w:rsidRPr="00C90FF1">
        <w:rPr>
          <w:rFonts w:ascii="Arial" w:hAnsi="Arial" w:cs="Arial"/>
        </w:rPr>
        <w:tab/>
        <w:t>Record the date, names, designations and capacity of everyone present.</w:t>
      </w:r>
    </w:p>
    <w:p w:rsidR="000E0F75" w:rsidRPr="00C90FF1" w:rsidRDefault="000E0F75" w:rsidP="004A06A1">
      <w:pPr>
        <w:pStyle w:val="HeadB"/>
        <w:spacing w:before="60" w:after="0" w:line="264" w:lineRule="auto"/>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371"/>
        <w:gridCol w:w="675"/>
      </w:tblGrid>
      <w:tr w:rsidR="000E0F75" w:rsidRPr="00115B3C" w:rsidTr="00115B3C">
        <w:tc>
          <w:tcPr>
            <w:tcW w:w="5000" w:type="pct"/>
            <w:gridSpan w:val="3"/>
            <w:shd w:val="clear" w:color="auto" w:fill="auto"/>
          </w:tcPr>
          <w:p w:rsidR="000E0F75" w:rsidRPr="00115B3C" w:rsidRDefault="000E0F75" w:rsidP="00115B3C">
            <w:pPr>
              <w:pStyle w:val="HeadB"/>
              <w:spacing w:before="60" w:after="0" w:line="264" w:lineRule="auto"/>
              <w:rPr>
                <w:rFonts w:ascii="Arial" w:hAnsi="Arial" w:cs="Arial"/>
                <w:sz w:val="20"/>
              </w:rPr>
            </w:pPr>
            <w:r w:rsidRPr="00115B3C">
              <w:rPr>
                <w:rFonts w:ascii="Arial" w:hAnsi="Arial" w:cs="Arial"/>
                <w:b/>
                <w:sz w:val="20"/>
              </w:rPr>
              <w:t xml:space="preserve">Section 2: Confirming the accused’s rights </w:t>
            </w:r>
          </w:p>
        </w:tc>
      </w:tr>
      <w:tr w:rsidR="000E0F75" w:rsidRPr="00115B3C" w:rsidTr="00115B3C">
        <w:tc>
          <w:tcPr>
            <w:tcW w:w="387"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2.1</w:t>
            </w:r>
          </w:p>
        </w:tc>
        <w:tc>
          <w:tcPr>
            <w:tcW w:w="4226"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Confirm the right to representation and whether the representative qualifies to represent the employee. The representative qualifies to represent the accused if he/she is a colleague working for the company or is a shop steward. No outside representation is allowed.</w:t>
            </w:r>
          </w:p>
        </w:tc>
        <w:tc>
          <w:tcPr>
            <w:tcW w:w="387" w:type="pct"/>
            <w:shd w:val="clear" w:color="auto" w:fill="auto"/>
          </w:tcPr>
          <w:p w:rsidR="000E0F75" w:rsidRPr="00115B3C" w:rsidRDefault="000E0F75" w:rsidP="00115B3C">
            <w:pPr>
              <w:pStyle w:val="HeadB"/>
              <w:spacing w:before="60" w:after="0" w:line="264" w:lineRule="auto"/>
              <w:rPr>
                <w:rFonts w:ascii="Arial" w:hAnsi="Arial" w:cs="Arial"/>
                <w:sz w:val="20"/>
              </w:rPr>
            </w:pPr>
          </w:p>
        </w:tc>
      </w:tr>
      <w:tr w:rsidR="000E0F75" w:rsidRPr="00115B3C" w:rsidTr="00115B3C">
        <w:tc>
          <w:tcPr>
            <w:tcW w:w="387"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2.2</w:t>
            </w:r>
          </w:p>
        </w:tc>
        <w:tc>
          <w:tcPr>
            <w:tcW w:w="4226"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Explain the rights of the representative. The representative can ask questions and speak on behalf of the accused, address the committee on the merits of the case and present arguments in mitigation.</w:t>
            </w:r>
          </w:p>
        </w:tc>
        <w:tc>
          <w:tcPr>
            <w:tcW w:w="387" w:type="pct"/>
            <w:shd w:val="clear" w:color="auto" w:fill="auto"/>
          </w:tcPr>
          <w:p w:rsidR="000E0F75" w:rsidRPr="00115B3C" w:rsidRDefault="000E0F75" w:rsidP="00115B3C">
            <w:pPr>
              <w:pStyle w:val="HeadB"/>
              <w:spacing w:before="60" w:after="0" w:line="264" w:lineRule="auto"/>
              <w:rPr>
                <w:rFonts w:ascii="Arial" w:hAnsi="Arial" w:cs="Arial"/>
                <w:sz w:val="20"/>
              </w:rPr>
            </w:pPr>
          </w:p>
        </w:tc>
      </w:tr>
      <w:tr w:rsidR="000E0F75" w:rsidRPr="00115B3C" w:rsidTr="00115B3C">
        <w:tc>
          <w:tcPr>
            <w:tcW w:w="387"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2.3</w:t>
            </w:r>
          </w:p>
        </w:tc>
        <w:tc>
          <w:tcPr>
            <w:tcW w:w="4226"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If the employee concerned is a shop steward, ensure that the union was notified of the proceedings and invited to consult management about it prior to starting the proceedings.</w:t>
            </w:r>
          </w:p>
        </w:tc>
        <w:tc>
          <w:tcPr>
            <w:tcW w:w="387" w:type="pct"/>
            <w:shd w:val="clear" w:color="auto" w:fill="auto"/>
          </w:tcPr>
          <w:p w:rsidR="000E0F75" w:rsidRPr="00115B3C" w:rsidRDefault="000E0F75" w:rsidP="00115B3C">
            <w:pPr>
              <w:pStyle w:val="HeadB"/>
              <w:spacing w:before="60" w:after="0" w:line="264" w:lineRule="auto"/>
              <w:rPr>
                <w:rFonts w:ascii="Arial" w:hAnsi="Arial" w:cs="Arial"/>
                <w:sz w:val="20"/>
              </w:rPr>
            </w:pPr>
          </w:p>
        </w:tc>
      </w:tr>
      <w:tr w:rsidR="000E0F75" w:rsidRPr="00115B3C" w:rsidTr="00115B3C">
        <w:tc>
          <w:tcPr>
            <w:tcW w:w="387"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2.4</w:t>
            </w:r>
          </w:p>
        </w:tc>
        <w:tc>
          <w:tcPr>
            <w:tcW w:w="4226"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Request the witnesses to wait outside the venue where the hearing is held. The witnesses should only be called when it is their turn to testify.</w:t>
            </w:r>
          </w:p>
        </w:tc>
        <w:tc>
          <w:tcPr>
            <w:tcW w:w="387" w:type="pct"/>
            <w:shd w:val="clear" w:color="auto" w:fill="auto"/>
          </w:tcPr>
          <w:p w:rsidR="000E0F75" w:rsidRPr="00115B3C" w:rsidRDefault="000E0F75" w:rsidP="00115B3C">
            <w:pPr>
              <w:pStyle w:val="HeadB"/>
              <w:spacing w:before="60" w:after="0" w:line="264" w:lineRule="auto"/>
              <w:rPr>
                <w:rFonts w:ascii="Arial" w:hAnsi="Arial" w:cs="Arial"/>
                <w:sz w:val="20"/>
              </w:rPr>
            </w:pPr>
          </w:p>
        </w:tc>
      </w:tr>
      <w:tr w:rsidR="000E0F75" w:rsidRPr="00115B3C" w:rsidTr="00115B3C">
        <w:tc>
          <w:tcPr>
            <w:tcW w:w="387"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2.5</w:t>
            </w:r>
          </w:p>
        </w:tc>
        <w:tc>
          <w:tcPr>
            <w:tcW w:w="4226"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Confirm whether the accused was properly notified of the nature of the complaint brought against him/her and record confirmation.</w:t>
            </w:r>
          </w:p>
        </w:tc>
        <w:tc>
          <w:tcPr>
            <w:tcW w:w="387" w:type="pct"/>
            <w:shd w:val="clear" w:color="auto" w:fill="auto"/>
          </w:tcPr>
          <w:p w:rsidR="000E0F75" w:rsidRPr="00115B3C" w:rsidRDefault="000E0F75" w:rsidP="00115B3C">
            <w:pPr>
              <w:pStyle w:val="HeadB"/>
              <w:spacing w:before="60" w:after="0" w:line="264" w:lineRule="auto"/>
              <w:rPr>
                <w:rFonts w:ascii="Arial" w:hAnsi="Arial" w:cs="Arial"/>
                <w:sz w:val="20"/>
              </w:rPr>
            </w:pPr>
          </w:p>
        </w:tc>
      </w:tr>
      <w:tr w:rsidR="000E0F75" w:rsidRPr="00115B3C" w:rsidTr="00115B3C">
        <w:tc>
          <w:tcPr>
            <w:tcW w:w="387"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2.6</w:t>
            </w:r>
          </w:p>
        </w:tc>
        <w:tc>
          <w:tcPr>
            <w:tcW w:w="4226"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Confirm whether the accused has had sufficient opportunity to prepare his/her case and record confirmation.</w:t>
            </w:r>
          </w:p>
        </w:tc>
        <w:tc>
          <w:tcPr>
            <w:tcW w:w="387" w:type="pct"/>
            <w:shd w:val="clear" w:color="auto" w:fill="auto"/>
          </w:tcPr>
          <w:p w:rsidR="000E0F75" w:rsidRPr="00115B3C" w:rsidRDefault="000E0F75" w:rsidP="00115B3C">
            <w:pPr>
              <w:pStyle w:val="HeadB"/>
              <w:spacing w:before="60" w:after="0" w:line="264" w:lineRule="auto"/>
              <w:rPr>
                <w:rFonts w:ascii="Arial" w:hAnsi="Arial" w:cs="Arial"/>
                <w:sz w:val="20"/>
              </w:rPr>
            </w:pPr>
          </w:p>
        </w:tc>
      </w:tr>
      <w:tr w:rsidR="000E0F75" w:rsidRPr="00115B3C" w:rsidTr="00115B3C">
        <w:tc>
          <w:tcPr>
            <w:tcW w:w="387"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2.7</w:t>
            </w:r>
          </w:p>
        </w:tc>
        <w:tc>
          <w:tcPr>
            <w:tcW w:w="4226" w:type="pct"/>
            <w:shd w:val="clear" w:color="auto" w:fill="auto"/>
          </w:tcPr>
          <w:p w:rsidR="000E0F75" w:rsidRPr="00115B3C" w:rsidRDefault="000E0F75" w:rsidP="00115B3C">
            <w:pPr>
              <w:pStyle w:val="Bodynumbers"/>
              <w:spacing w:before="60" w:line="264" w:lineRule="auto"/>
              <w:ind w:left="0" w:firstLine="0"/>
              <w:rPr>
                <w:rFonts w:ascii="Arial" w:hAnsi="Arial" w:cs="Arial"/>
              </w:rPr>
            </w:pPr>
            <w:r w:rsidRPr="00115B3C">
              <w:rPr>
                <w:rFonts w:ascii="Arial" w:hAnsi="Arial" w:cs="Arial"/>
              </w:rPr>
              <w:t>Confirm whether the accused understood the charge and record confirmation.</w:t>
            </w:r>
          </w:p>
        </w:tc>
        <w:tc>
          <w:tcPr>
            <w:tcW w:w="387" w:type="pct"/>
            <w:shd w:val="clear" w:color="auto" w:fill="auto"/>
          </w:tcPr>
          <w:p w:rsidR="000E0F75" w:rsidRPr="00115B3C" w:rsidRDefault="000E0F75" w:rsidP="00115B3C">
            <w:pPr>
              <w:pStyle w:val="HeadB"/>
              <w:spacing w:before="60" w:after="0" w:line="264" w:lineRule="auto"/>
              <w:rPr>
                <w:rFonts w:ascii="Arial" w:hAnsi="Arial" w:cs="Arial"/>
                <w:sz w:val="20"/>
              </w:rPr>
            </w:pPr>
          </w:p>
        </w:tc>
      </w:tr>
      <w:tr w:rsidR="000E0F75" w:rsidRPr="00115B3C" w:rsidTr="00115B3C">
        <w:tc>
          <w:tcPr>
            <w:tcW w:w="387"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2.8</w:t>
            </w:r>
          </w:p>
        </w:tc>
        <w:tc>
          <w:tcPr>
            <w:tcW w:w="4226" w:type="pct"/>
            <w:shd w:val="clear" w:color="auto" w:fill="auto"/>
          </w:tcPr>
          <w:p w:rsidR="000E0F75" w:rsidRPr="00115B3C" w:rsidRDefault="000E0F75" w:rsidP="00115B3C">
            <w:pPr>
              <w:pStyle w:val="Bodynumbers"/>
              <w:spacing w:before="60" w:line="264" w:lineRule="auto"/>
              <w:ind w:left="0" w:firstLine="0"/>
              <w:rPr>
                <w:rFonts w:ascii="Arial" w:hAnsi="Arial" w:cs="Arial"/>
              </w:rPr>
            </w:pPr>
            <w:r w:rsidRPr="00115B3C">
              <w:rPr>
                <w:rFonts w:ascii="Arial" w:hAnsi="Arial" w:cs="Arial"/>
              </w:rPr>
              <w:t>Confirm the accused’s rights, which are:</w:t>
            </w:r>
          </w:p>
        </w:tc>
        <w:tc>
          <w:tcPr>
            <w:tcW w:w="387" w:type="pct"/>
            <w:shd w:val="clear" w:color="auto" w:fill="auto"/>
          </w:tcPr>
          <w:p w:rsidR="000E0F75" w:rsidRPr="00115B3C" w:rsidRDefault="000E0F75" w:rsidP="00115B3C">
            <w:pPr>
              <w:pStyle w:val="HeadB"/>
              <w:spacing w:before="60" w:after="0" w:line="264" w:lineRule="auto"/>
              <w:rPr>
                <w:rFonts w:ascii="Arial" w:hAnsi="Arial" w:cs="Arial"/>
                <w:sz w:val="20"/>
              </w:rPr>
            </w:pPr>
          </w:p>
        </w:tc>
      </w:tr>
      <w:tr w:rsidR="000E0F75" w:rsidRPr="00115B3C" w:rsidTr="00115B3C">
        <w:tc>
          <w:tcPr>
            <w:tcW w:w="387"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2.8.1</w:t>
            </w:r>
          </w:p>
        </w:tc>
        <w:tc>
          <w:tcPr>
            <w:tcW w:w="4226"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to be assisted at the disciplinary hearing by a fellow employee</w:t>
            </w:r>
          </w:p>
        </w:tc>
        <w:tc>
          <w:tcPr>
            <w:tcW w:w="387" w:type="pct"/>
            <w:shd w:val="clear" w:color="auto" w:fill="auto"/>
          </w:tcPr>
          <w:p w:rsidR="000E0F75" w:rsidRPr="00115B3C" w:rsidRDefault="000E0F75" w:rsidP="00115B3C">
            <w:pPr>
              <w:pStyle w:val="HeadB"/>
              <w:spacing w:before="60" w:after="0" w:line="264" w:lineRule="auto"/>
              <w:rPr>
                <w:rFonts w:ascii="Arial" w:hAnsi="Arial" w:cs="Arial"/>
                <w:sz w:val="20"/>
              </w:rPr>
            </w:pPr>
          </w:p>
        </w:tc>
      </w:tr>
      <w:tr w:rsidR="000E0F75" w:rsidRPr="00115B3C" w:rsidTr="00115B3C">
        <w:tc>
          <w:tcPr>
            <w:tcW w:w="387"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2.8.2</w:t>
            </w:r>
          </w:p>
        </w:tc>
        <w:tc>
          <w:tcPr>
            <w:tcW w:w="4226"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to have an interpreter, if requested</w:t>
            </w:r>
          </w:p>
        </w:tc>
        <w:tc>
          <w:tcPr>
            <w:tcW w:w="387" w:type="pct"/>
            <w:shd w:val="clear" w:color="auto" w:fill="auto"/>
          </w:tcPr>
          <w:p w:rsidR="000E0F75" w:rsidRPr="00115B3C" w:rsidRDefault="000E0F75" w:rsidP="00115B3C">
            <w:pPr>
              <w:pStyle w:val="HeadB"/>
              <w:spacing w:before="60" w:after="0" w:line="264" w:lineRule="auto"/>
              <w:rPr>
                <w:rFonts w:ascii="Arial" w:hAnsi="Arial" w:cs="Arial"/>
                <w:sz w:val="20"/>
              </w:rPr>
            </w:pPr>
          </w:p>
        </w:tc>
      </w:tr>
      <w:tr w:rsidR="000E0F75" w:rsidRPr="00115B3C" w:rsidTr="00115B3C">
        <w:tc>
          <w:tcPr>
            <w:tcW w:w="387"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2.8.3</w:t>
            </w:r>
          </w:p>
        </w:tc>
        <w:tc>
          <w:tcPr>
            <w:tcW w:w="4226"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to confer with his/her representative at reasonable times before, during and after the enquiry</w:t>
            </w:r>
          </w:p>
        </w:tc>
        <w:tc>
          <w:tcPr>
            <w:tcW w:w="387" w:type="pct"/>
            <w:shd w:val="clear" w:color="auto" w:fill="auto"/>
          </w:tcPr>
          <w:p w:rsidR="000E0F75" w:rsidRPr="00115B3C" w:rsidRDefault="000E0F75" w:rsidP="00115B3C">
            <w:pPr>
              <w:pStyle w:val="HeadB"/>
              <w:spacing w:before="60" w:after="0" w:line="264" w:lineRule="auto"/>
              <w:rPr>
                <w:rFonts w:ascii="Arial" w:hAnsi="Arial" w:cs="Arial"/>
                <w:sz w:val="20"/>
              </w:rPr>
            </w:pPr>
          </w:p>
        </w:tc>
      </w:tr>
      <w:tr w:rsidR="000E0F75" w:rsidRPr="00115B3C" w:rsidTr="00115B3C">
        <w:tc>
          <w:tcPr>
            <w:tcW w:w="387"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2.8.4</w:t>
            </w:r>
          </w:p>
        </w:tc>
        <w:tc>
          <w:tcPr>
            <w:tcW w:w="4226"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to question personally, or through his/her representative, the complainant and witnesses during the enquiry</w:t>
            </w:r>
          </w:p>
        </w:tc>
        <w:tc>
          <w:tcPr>
            <w:tcW w:w="387" w:type="pct"/>
            <w:shd w:val="clear" w:color="auto" w:fill="auto"/>
          </w:tcPr>
          <w:p w:rsidR="000E0F75" w:rsidRPr="00115B3C" w:rsidRDefault="000E0F75" w:rsidP="00115B3C">
            <w:pPr>
              <w:pStyle w:val="HeadB"/>
              <w:spacing w:before="60" w:after="0" w:line="264" w:lineRule="auto"/>
              <w:rPr>
                <w:rFonts w:ascii="Arial" w:hAnsi="Arial" w:cs="Arial"/>
                <w:sz w:val="20"/>
              </w:rPr>
            </w:pPr>
          </w:p>
        </w:tc>
      </w:tr>
      <w:tr w:rsidR="000E0F75" w:rsidRPr="00115B3C" w:rsidTr="00115B3C">
        <w:tc>
          <w:tcPr>
            <w:tcW w:w="387"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2.8.5</w:t>
            </w:r>
          </w:p>
        </w:tc>
        <w:tc>
          <w:tcPr>
            <w:tcW w:w="4226" w:type="pct"/>
            <w:shd w:val="clear" w:color="auto" w:fill="auto"/>
          </w:tcPr>
          <w:p w:rsidR="000E0F75" w:rsidRPr="00115B3C" w:rsidRDefault="000E0F75" w:rsidP="00115B3C">
            <w:pPr>
              <w:pStyle w:val="HeadB"/>
              <w:spacing w:before="60" w:after="0" w:line="264" w:lineRule="auto"/>
              <w:jc w:val="both"/>
              <w:rPr>
                <w:rFonts w:ascii="Arial" w:hAnsi="Arial" w:cs="Arial"/>
                <w:sz w:val="20"/>
              </w:rPr>
            </w:pPr>
            <w:r w:rsidRPr="00115B3C">
              <w:rPr>
                <w:rFonts w:ascii="Arial" w:hAnsi="Arial" w:cs="Arial"/>
                <w:sz w:val="20"/>
              </w:rPr>
              <w:t>To furnish evidence and to argue on the question of whether the misconduct occurred.</w:t>
            </w:r>
          </w:p>
        </w:tc>
        <w:tc>
          <w:tcPr>
            <w:tcW w:w="387" w:type="pct"/>
            <w:shd w:val="clear" w:color="auto" w:fill="auto"/>
          </w:tcPr>
          <w:p w:rsidR="000E0F75" w:rsidRPr="00115B3C" w:rsidRDefault="000E0F75" w:rsidP="00115B3C">
            <w:pPr>
              <w:pStyle w:val="HeadB"/>
              <w:spacing w:before="60" w:after="0" w:line="264" w:lineRule="auto"/>
              <w:rPr>
                <w:rFonts w:ascii="Arial" w:hAnsi="Arial" w:cs="Arial"/>
                <w:sz w:val="20"/>
              </w:rPr>
            </w:pPr>
          </w:p>
        </w:tc>
      </w:tr>
      <w:tr w:rsidR="001F012F" w:rsidRPr="00115B3C" w:rsidTr="00115B3C">
        <w:tc>
          <w:tcPr>
            <w:tcW w:w="5000" w:type="pct"/>
            <w:gridSpan w:val="3"/>
            <w:shd w:val="clear" w:color="auto" w:fill="auto"/>
          </w:tcPr>
          <w:p w:rsidR="001F012F" w:rsidRPr="00115B3C" w:rsidRDefault="001F012F" w:rsidP="00115B3C">
            <w:pPr>
              <w:pStyle w:val="Bodynumbers"/>
              <w:spacing w:before="60" w:line="264" w:lineRule="auto"/>
              <w:ind w:left="0" w:firstLine="0"/>
              <w:rPr>
                <w:rFonts w:ascii="Arial" w:hAnsi="Arial" w:cs="Arial"/>
              </w:rPr>
            </w:pPr>
            <w:r w:rsidRPr="00115B3C">
              <w:rPr>
                <w:rFonts w:ascii="Arial" w:hAnsi="Arial" w:cs="Arial"/>
                <w:b/>
              </w:rPr>
              <w:lastRenderedPageBreak/>
              <w:t>Section 3: Plea</w:t>
            </w:r>
          </w:p>
        </w:tc>
      </w:tr>
      <w:tr w:rsidR="001F012F" w:rsidRPr="00115B3C" w:rsidTr="00115B3C">
        <w:tc>
          <w:tcPr>
            <w:tcW w:w="4613" w:type="pct"/>
            <w:gridSpan w:val="2"/>
            <w:shd w:val="clear" w:color="auto" w:fill="auto"/>
          </w:tcPr>
          <w:p w:rsidR="001F012F" w:rsidRPr="00115B3C" w:rsidRDefault="001F012F" w:rsidP="00115B3C">
            <w:pPr>
              <w:pStyle w:val="Bodytext"/>
              <w:spacing w:before="60" w:line="264" w:lineRule="auto"/>
              <w:rPr>
                <w:rFonts w:ascii="Arial" w:hAnsi="Arial" w:cs="Arial"/>
                <w:color w:val="auto"/>
              </w:rPr>
            </w:pPr>
            <w:r w:rsidRPr="00115B3C">
              <w:rPr>
                <w:rFonts w:ascii="Arial" w:hAnsi="Arial" w:cs="Arial"/>
              </w:rPr>
              <w:t>Ask the complainant to read the charge brought against the accused. Record the accused’s plea and request the accused to sign next to his/her plea on the record of the disciplinary enquiry. If guilty, go to Section 8: Sanction. If the plea is not guilty carry on with the following paragraphs.</w:t>
            </w:r>
          </w:p>
        </w:tc>
        <w:tc>
          <w:tcPr>
            <w:tcW w:w="387" w:type="pct"/>
            <w:shd w:val="clear" w:color="auto" w:fill="auto"/>
          </w:tcPr>
          <w:p w:rsidR="001F012F" w:rsidRPr="00115B3C" w:rsidRDefault="001F012F" w:rsidP="00115B3C">
            <w:pPr>
              <w:pStyle w:val="Bodynumbers"/>
              <w:spacing w:before="60" w:line="264" w:lineRule="auto"/>
              <w:ind w:left="0" w:firstLine="0"/>
              <w:rPr>
                <w:rFonts w:ascii="Arial" w:hAnsi="Arial" w:cs="Arial"/>
              </w:rPr>
            </w:pPr>
          </w:p>
        </w:tc>
      </w:tr>
    </w:tbl>
    <w:p w:rsidR="001F012F" w:rsidRPr="00C90FF1" w:rsidRDefault="001F012F" w:rsidP="004A06A1">
      <w:pPr>
        <w:pStyle w:val="Bodynumbers"/>
        <w:spacing w:before="60" w:line="264" w:lineRule="auto"/>
        <w:ind w:left="0" w:firstLine="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371"/>
        <w:gridCol w:w="675"/>
      </w:tblGrid>
      <w:tr w:rsidR="00E30899" w:rsidRPr="00115B3C" w:rsidTr="00115B3C">
        <w:tc>
          <w:tcPr>
            <w:tcW w:w="5000" w:type="pct"/>
            <w:gridSpan w:val="3"/>
            <w:shd w:val="clear" w:color="auto" w:fill="auto"/>
          </w:tcPr>
          <w:p w:rsidR="00E30899" w:rsidRPr="00115B3C" w:rsidRDefault="00E30899" w:rsidP="00115B3C">
            <w:pPr>
              <w:pStyle w:val="Bodynumbers"/>
              <w:spacing w:before="60" w:line="264" w:lineRule="auto"/>
              <w:ind w:left="0" w:firstLine="0"/>
              <w:rPr>
                <w:rFonts w:ascii="Arial" w:hAnsi="Arial" w:cs="Arial"/>
              </w:rPr>
            </w:pPr>
            <w:r w:rsidRPr="00115B3C">
              <w:rPr>
                <w:rFonts w:ascii="Arial" w:hAnsi="Arial" w:cs="Arial"/>
                <w:b/>
              </w:rPr>
              <w:t>Section 4: Hearing the arguments of the company</w:t>
            </w:r>
          </w:p>
        </w:tc>
      </w:tr>
      <w:tr w:rsidR="005312B5" w:rsidRPr="00115B3C" w:rsidTr="00115B3C">
        <w:tc>
          <w:tcPr>
            <w:tcW w:w="387" w:type="pct"/>
            <w:shd w:val="clear" w:color="auto" w:fill="auto"/>
          </w:tcPr>
          <w:p w:rsidR="005312B5" w:rsidRPr="00115B3C" w:rsidRDefault="005312B5" w:rsidP="00115B3C">
            <w:pPr>
              <w:pStyle w:val="Bodynumbers"/>
              <w:spacing w:before="60" w:line="264" w:lineRule="auto"/>
              <w:ind w:left="0" w:firstLine="0"/>
              <w:rPr>
                <w:rFonts w:ascii="Arial" w:hAnsi="Arial" w:cs="Arial"/>
              </w:rPr>
            </w:pPr>
            <w:r w:rsidRPr="00115B3C">
              <w:rPr>
                <w:rFonts w:ascii="Arial" w:hAnsi="Arial" w:cs="Arial"/>
              </w:rPr>
              <w:t>4.1</w:t>
            </w:r>
          </w:p>
        </w:tc>
        <w:tc>
          <w:tcPr>
            <w:tcW w:w="4226" w:type="pct"/>
            <w:shd w:val="clear" w:color="auto" w:fill="auto"/>
          </w:tcPr>
          <w:p w:rsidR="005312B5" w:rsidRPr="00115B3C" w:rsidRDefault="005312B5" w:rsidP="00115B3C">
            <w:pPr>
              <w:pStyle w:val="Bodynumbers"/>
              <w:spacing w:before="60" w:line="264" w:lineRule="auto"/>
              <w:ind w:left="0" w:firstLine="0"/>
              <w:rPr>
                <w:rFonts w:ascii="Arial" w:hAnsi="Arial" w:cs="Arial"/>
              </w:rPr>
            </w:pPr>
            <w:r w:rsidRPr="00115B3C">
              <w:rPr>
                <w:rFonts w:ascii="Arial" w:hAnsi="Arial" w:cs="Arial"/>
              </w:rPr>
              <w:t>Proceed with the disciplinary hearing by allowi</w:t>
            </w:r>
            <w:r w:rsidR="00E30899" w:rsidRPr="00115B3C">
              <w:rPr>
                <w:rFonts w:ascii="Arial" w:hAnsi="Arial" w:cs="Arial"/>
              </w:rPr>
              <w:t xml:space="preserve">ng the complainant to state the </w:t>
            </w:r>
            <w:r w:rsidRPr="00115B3C">
              <w:rPr>
                <w:rFonts w:ascii="Arial" w:hAnsi="Arial" w:cs="Arial"/>
              </w:rPr>
              <w:t>company’s case.</w:t>
            </w:r>
          </w:p>
        </w:tc>
        <w:tc>
          <w:tcPr>
            <w:tcW w:w="387" w:type="pct"/>
            <w:shd w:val="clear" w:color="auto" w:fill="auto"/>
          </w:tcPr>
          <w:p w:rsidR="005312B5" w:rsidRPr="00115B3C" w:rsidRDefault="005312B5" w:rsidP="00115B3C">
            <w:pPr>
              <w:pStyle w:val="Bodynumbers"/>
              <w:spacing w:before="60" w:line="264" w:lineRule="auto"/>
              <w:ind w:left="0" w:firstLine="0"/>
              <w:rPr>
                <w:rFonts w:ascii="Arial" w:hAnsi="Arial" w:cs="Arial"/>
              </w:rPr>
            </w:pPr>
          </w:p>
        </w:tc>
      </w:tr>
      <w:tr w:rsidR="005312B5" w:rsidRPr="00115B3C" w:rsidTr="00115B3C">
        <w:tc>
          <w:tcPr>
            <w:tcW w:w="387" w:type="pct"/>
            <w:shd w:val="clear" w:color="auto" w:fill="auto"/>
          </w:tcPr>
          <w:p w:rsidR="005312B5" w:rsidRPr="00115B3C" w:rsidRDefault="005312B5" w:rsidP="00115B3C">
            <w:pPr>
              <w:pStyle w:val="Bodynumbers"/>
              <w:spacing w:before="60" w:line="264" w:lineRule="auto"/>
              <w:ind w:left="0" w:firstLine="0"/>
              <w:rPr>
                <w:rFonts w:ascii="Arial" w:hAnsi="Arial" w:cs="Arial"/>
              </w:rPr>
            </w:pPr>
            <w:r w:rsidRPr="00115B3C">
              <w:rPr>
                <w:rFonts w:ascii="Arial" w:hAnsi="Arial" w:cs="Arial"/>
              </w:rPr>
              <w:t>4.2</w:t>
            </w:r>
          </w:p>
        </w:tc>
        <w:tc>
          <w:tcPr>
            <w:tcW w:w="4226" w:type="pct"/>
            <w:shd w:val="clear" w:color="auto" w:fill="auto"/>
          </w:tcPr>
          <w:p w:rsidR="005312B5" w:rsidRPr="00115B3C" w:rsidRDefault="005312B5" w:rsidP="00115B3C">
            <w:pPr>
              <w:pStyle w:val="Bodynumbers"/>
              <w:spacing w:before="60" w:line="264" w:lineRule="auto"/>
              <w:ind w:left="0" w:firstLine="0"/>
              <w:rPr>
                <w:rFonts w:ascii="Arial" w:hAnsi="Arial" w:cs="Arial"/>
              </w:rPr>
            </w:pPr>
            <w:r w:rsidRPr="00115B3C">
              <w:rPr>
                <w:rFonts w:ascii="Arial" w:hAnsi="Arial" w:cs="Arial"/>
              </w:rPr>
              <w:t>First allow the complainant to complete his/her own evidence. Then allow the accused and representative to question the complainant on the evidence. The chairperson and/or members of the committee have the right to ask questions in order to clarify any issue which may have arisen.</w:t>
            </w:r>
          </w:p>
        </w:tc>
        <w:tc>
          <w:tcPr>
            <w:tcW w:w="387" w:type="pct"/>
            <w:shd w:val="clear" w:color="auto" w:fill="auto"/>
          </w:tcPr>
          <w:p w:rsidR="005312B5" w:rsidRPr="00115B3C" w:rsidRDefault="005312B5" w:rsidP="00115B3C">
            <w:pPr>
              <w:pStyle w:val="Bodynumbers"/>
              <w:spacing w:before="60" w:line="264" w:lineRule="auto"/>
              <w:ind w:left="0" w:firstLine="0"/>
              <w:rPr>
                <w:rFonts w:ascii="Arial" w:hAnsi="Arial" w:cs="Arial"/>
              </w:rPr>
            </w:pPr>
          </w:p>
        </w:tc>
      </w:tr>
      <w:tr w:rsidR="005312B5" w:rsidRPr="00115B3C" w:rsidTr="00115B3C">
        <w:tc>
          <w:tcPr>
            <w:tcW w:w="387" w:type="pct"/>
            <w:shd w:val="clear" w:color="auto" w:fill="auto"/>
          </w:tcPr>
          <w:p w:rsidR="005312B5" w:rsidRPr="00115B3C" w:rsidRDefault="005312B5" w:rsidP="00115B3C">
            <w:pPr>
              <w:pStyle w:val="Bodynumbers"/>
              <w:spacing w:before="60" w:line="264" w:lineRule="auto"/>
              <w:ind w:left="0" w:firstLine="0"/>
              <w:rPr>
                <w:rFonts w:ascii="Arial" w:hAnsi="Arial" w:cs="Arial"/>
              </w:rPr>
            </w:pPr>
            <w:r w:rsidRPr="00115B3C">
              <w:rPr>
                <w:rFonts w:ascii="Arial" w:hAnsi="Arial" w:cs="Arial"/>
              </w:rPr>
              <w:t>4.3</w:t>
            </w:r>
          </w:p>
        </w:tc>
        <w:tc>
          <w:tcPr>
            <w:tcW w:w="4226" w:type="pct"/>
            <w:shd w:val="clear" w:color="auto" w:fill="auto"/>
          </w:tcPr>
          <w:p w:rsidR="005312B5" w:rsidRPr="00115B3C" w:rsidRDefault="005312B5" w:rsidP="00115B3C">
            <w:pPr>
              <w:pStyle w:val="Bodynumbers"/>
              <w:spacing w:before="60" w:line="264" w:lineRule="auto"/>
              <w:ind w:left="0" w:firstLine="0"/>
              <w:rPr>
                <w:rFonts w:ascii="Arial" w:hAnsi="Arial" w:cs="Arial"/>
              </w:rPr>
            </w:pPr>
            <w:r w:rsidRPr="00115B3C">
              <w:rPr>
                <w:rFonts w:ascii="Arial" w:hAnsi="Arial" w:cs="Arial"/>
              </w:rPr>
              <w:t>Call the witnesses of the complainant individually. Allow each witness to state the facts pertaining to the case, and allow questions as above.</w:t>
            </w:r>
          </w:p>
        </w:tc>
        <w:tc>
          <w:tcPr>
            <w:tcW w:w="387" w:type="pct"/>
            <w:shd w:val="clear" w:color="auto" w:fill="auto"/>
          </w:tcPr>
          <w:p w:rsidR="005312B5" w:rsidRPr="00115B3C" w:rsidRDefault="005312B5" w:rsidP="00115B3C">
            <w:pPr>
              <w:pStyle w:val="Bodynumbers"/>
              <w:spacing w:before="60" w:line="264" w:lineRule="auto"/>
              <w:ind w:left="0" w:firstLine="0"/>
              <w:rPr>
                <w:rFonts w:ascii="Arial" w:hAnsi="Arial" w:cs="Arial"/>
              </w:rPr>
            </w:pPr>
          </w:p>
        </w:tc>
      </w:tr>
    </w:tbl>
    <w:p w:rsidR="000E0F75" w:rsidRPr="00C90FF1" w:rsidRDefault="000E0F75" w:rsidP="004A06A1">
      <w:pPr>
        <w:pStyle w:val="Bodynumbers"/>
        <w:spacing w:before="60" w:line="264" w:lineRule="auto"/>
        <w:ind w:left="0" w:firstLine="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371"/>
        <w:gridCol w:w="675"/>
      </w:tblGrid>
      <w:tr w:rsidR="00EC33C9" w:rsidRPr="00115B3C" w:rsidTr="00115B3C">
        <w:tc>
          <w:tcPr>
            <w:tcW w:w="5000" w:type="pct"/>
            <w:gridSpan w:val="3"/>
            <w:shd w:val="clear" w:color="auto" w:fill="auto"/>
          </w:tcPr>
          <w:p w:rsidR="00EC33C9" w:rsidRPr="00115B3C" w:rsidRDefault="00EC33C9" w:rsidP="00115B3C">
            <w:pPr>
              <w:pStyle w:val="Bodynumbers"/>
              <w:spacing w:before="60" w:line="264" w:lineRule="auto"/>
              <w:ind w:left="0" w:firstLine="0"/>
              <w:rPr>
                <w:rFonts w:ascii="Arial" w:hAnsi="Arial" w:cs="Arial"/>
                <w:b/>
              </w:rPr>
            </w:pPr>
            <w:r w:rsidRPr="00115B3C">
              <w:rPr>
                <w:rFonts w:ascii="Arial" w:hAnsi="Arial" w:cs="Arial"/>
                <w:b/>
              </w:rPr>
              <w:t>Section 5: Hearing the arguments of the accused</w:t>
            </w:r>
          </w:p>
        </w:tc>
      </w:tr>
      <w:tr w:rsidR="00E30899" w:rsidRPr="00115B3C" w:rsidTr="00115B3C">
        <w:tc>
          <w:tcPr>
            <w:tcW w:w="387" w:type="pct"/>
            <w:shd w:val="clear" w:color="auto" w:fill="auto"/>
          </w:tcPr>
          <w:p w:rsidR="00E30899" w:rsidRPr="00115B3C" w:rsidRDefault="00E30899" w:rsidP="00115B3C">
            <w:pPr>
              <w:pStyle w:val="Bodynumbers"/>
              <w:spacing w:before="60" w:line="264" w:lineRule="auto"/>
              <w:ind w:left="0" w:firstLine="0"/>
              <w:rPr>
                <w:rFonts w:ascii="Arial" w:hAnsi="Arial" w:cs="Arial"/>
              </w:rPr>
            </w:pPr>
            <w:r w:rsidRPr="00115B3C">
              <w:rPr>
                <w:rFonts w:ascii="Arial" w:hAnsi="Arial" w:cs="Arial"/>
              </w:rPr>
              <w:t>5.1</w:t>
            </w:r>
          </w:p>
        </w:tc>
        <w:tc>
          <w:tcPr>
            <w:tcW w:w="4226" w:type="pct"/>
            <w:shd w:val="clear" w:color="auto" w:fill="auto"/>
          </w:tcPr>
          <w:p w:rsidR="00E30899" w:rsidRPr="00115B3C" w:rsidRDefault="00E30899" w:rsidP="00115B3C">
            <w:pPr>
              <w:pStyle w:val="Bodynumbers"/>
              <w:spacing w:before="60" w:line="264" w:lineRule="auto"/>
              <w:ind w:left="0" w:firstLine="0"/>
              <w:rPr>
                <w:rFonts w:ascii="Arial" w:hAnsi="Arial" w:cs="Arial"/>
              </w:rPr>
            </w:pPr>
            <w:r w:rsidRPr="00115B3C">
              <w:rPr>
                <w:rFonts w:ascii="Arial" w:hAnsi="Arial" w:cs="Arial"/>
              </w:rPr>
              <w:t>Proceed with the disciplinary hearing by allowing the accused and representative to state their case.</w:t>
            </w:r>
          </w:p>
        </w:tc>
        <w:tc>
          <w:tcPr>
            <w:tcW w:w="387" w:type="pct"/>
            <w:shd w:val="clear" w:color="auto" w:fill="auto"/>
          </w:tcPr>
          <w:p w:rsidR="00E30899" w:rsidRPr="00115B3C" w:rsidRDefault="00E30899" w:rsidP="00115B3C">
            <w:pPr>
              <w:pStyle w:val="Bodynumbers"/>
              <w:spacing w:before="60" w:line="264" w:lineRule="auto"/>
              <w:ind w:left="0" w:firstLine="0"/>
              <w:rPr>
                <w:rFonts w:ascii="Arial" w:hAnsi="Arial" w:cs="Arial"/>
              </w:rPr>
            </w:pPr>
          </w:p>
        </w:tc>
      </w:tr>
      <w:tr w:rsidR="00E30899" w:rsidRPr="00115B3C" w:rsidTr="00115B3C">
        <w:tc>
          <w:tcPr>
            <w:tcW w:w="387" w:type="pct"/>
            <w:shd w:val="clear" w:color="auto" w:fill="auto"/>
          </w:tcPr>
          <w:p w:rsidR="00E30899" w:rsidRPr="00115B3C" w:rsidRDefault="00E30899" w:rsidP="00115B3C">
            <w:pPr>
              <w:pStyle w:val="Bodynumbers"/>
              <w:spacing w:before="60" w:line="264" w:lineRule="auto"/>
              <w:ind w:left="0" w:firstLine="0"/>
              <w:rPr>
                <w:rFonts w:ascii="Arial" w:hAnsi="Arial" w:cs="Arial"/>
              </w:rPr>
            </w:pPr>
            <w:r w:rsidRPr="00115B3C">
              <w:rPr>
                <w:rFonts w:ascii="Arial" w:hAnsi="Arial" w:cs="Arial"/>
              </w:rPr>
              <w:t>5.2</w:t>
            </w:r>
          </w:p>
        </w:tc>
        <w:tc>
          <w:tcPr>
            <w:tcW w:w="4226" w:type="pct"/>
            <w:shd w:val="clear" w:color="auto" w:fill="auto"/>
          </w:tcPr>
          <w:p w:rsidR="00E30899" w:rsidRPr="00115B3C" w:rsidRDefault="00E30899" w:rsidP="00115B3C">
            <w:pPr>
              <w:pStyle w:val="Bodynumbers"/>
              <w:spacing w:before="60" w:line="264" w:lineRule="auto"/>
              <w:ind w:left="0" w:firstLine="0"/>
              <w:rPr>
                <w:rFonts w:ascii="Arial" w:hAnsi="Arial" w:cs="Arial"/>
              </w:rPr>
            </w:pPr>
            <w:r w:rsidRPr="00115B3C">
              <w:rPr>
                <w:rFonts w:ascii="Arial" w:hAnsi="Arial" w:cs="Arial"/>
              </w:rPr>
              <w:t>Allow the accused to complete his/her own evidence before allowing the complainant to question the accused on the evidence.</w:t>
            </w:r>
          </w:p>
        </w:tc>
        <w:tc>
          <w:tcPr>
            <w:tcW w:w="387" w:type="pct"/>
            <w:shd w:val="clear" w:color="auto" w:fill="auto"/>
          </w:tcPr>
          <w:p w:rsidR="00E30899" w:rsidRPr="00115B3C" w:rsidRDefault="00E30899" w:rsidP="00115B3C">
            <w:pPr>
              <w:pStyle w:val="Bodynumbers"/>
              <w:spacing w:before="60" w:line="264" w:lineRule="auto"/>
              <w:ind w:left="0" w:firstLine="0"/>
              <w:rPr>
                <w:rFonts w:ascii="Arial" w:hAnsi="Arial" w:cs="Arial"/>
              </w:rPr>
            </w:pPr>
          </w:p>
        </w:tc>
      </w:tr>
      <w:tr w:rsidR="00E30899" w:rsidRPr="00115B3C" w:rsidTr="00115B3C">
        <w:tc>
          <w:tcPr>
            <w:tcW w:w="387" w:type="pct"/>
            <w:shd w:val="clear" w:color="auto" w:fill="auto"/>
          </w:tcPr>
          <w:p w:rsidR="00E30899" w:rsidRPr="00115B3C" w:rsidRDefault="00E30899" w:rsidP="00115B3C">
            <w:pPr>
              <w:pStyle w:val="Bodynumbers"/>
              <w:spacing w:before="60" w:line="264" w:lineRule="auto"/>
              <w:ind w:left="0" w:firstLine="0"/>
              <w:rPr>
                <w:rFonts w:ascii="Arial" w:hAnsi="Arial" w:cs="Arial"/>
              </w:rPr>
            </w:pPr>
            <w:r w:rsidRPr="00115B3C">
              <w:rPr>
                <w:rFonts w:ascii="Arial" w:hAnsi="Arial" w:cs="Arial"/>
              </w:rPr>
              <w:t>5.3</w:t>
            </w:r>
          </w:p>
        </w:tc>
        <w:tc>
          <w:tcPr>
            <w:tcW w:w="4226" w:type="pct"/>
            <w:shd w:val="clear" w:color="auto" w:fill="auto"/>
          </w:tcPr>
          <w:p w:rsidR="00E30899" w:rsidRPr="00115B3C" w:rsidRDefault="00E30899" w:rsidP="00115B3C">
            <w:pPr>
              <w:pStyle w:val="Bodynumbers"/>
              <w:spacing w:before="60" w:line="264" w:lineRule="auto"/>
              <w:ind w:left="0" w:firstLine="0"/>
              <w:rPr>
                <w:rFonts w:ascii="Arial" w:hAnsi="Arial" w:cs="Arial"/>
              </w:rPr>
            </w:pPr>
            <w:r w:rsidRPr="00115B3C">
              <w:rPr>
                <w:rFonts w:ascii="Arial" w:hAnsi="Arial" w:cs="Arial"/>
              </w:rPr>
              <w:t>Allow the accused’s witnesses to state their facts and</w:t>
            </w:r>
            <w:r w:rsidR="00721C6C" w:rsidRPr="00115B3C">
              <w:rPr>
                <w:rFonts w:ascii="Arial" w:hAnsi="Arial" w:cs="Arial"/>
              </w:rPr>
              <w:t xml:space="preserve"> allow questions to be asked as </w:t>
            </w:r>
            <w:r w:rsidRPr="00115B3C">
              <w:rPr>
                <w:rFonts w:ascii="Arial" w:hAnsi="Arial" w:cs="Arial"/>
              </w:rPr>
              <w:t>above.</w:t>
            </w:r>
          </w:p>
        </w:tc>
        <w:tc>
          <w:tcPr>
            <w:tcW w:w="387" w:type="pct"/>
            <w:shd w:val="clear" w:color="auto" w:fill="auto"/>
          </w:tcPr>
          <w:p w:rsidR="00E30899" w:rsidRPr="00115B3C" w:rsidRDefault="00E30899" w:rsidP="00115B3C">
            <w:pPr>
              <w:pStyle w:val="Bodynumbers"/>
              <w:spacing w:before="60" w:line="264" w:lineRule="auto"/>
              <w:ind w:left="0" w:firstLine="0"/>
              <w:rPr>
                <w:rFonts w:ascii="Arial" w:hAnsi="Arial" w:cs="Arial"/>
              </w:rPr>
            </w:pPr>
          </w:p>
        </w:tc>
      </w:tr>
    </w:tbl>
    <w:p w:rsidR="00E30899" w:rsidRPr="00C90FF1" w:rsidRDefault="00E30899" w:rsidP="004A06A1">
      <w:pPr>
        <w:pStyle w:val="Bodynumbers"/>
        <w:spacing w:before="60" w:line="264" w:lineRule="auto"/>
        <w:ind w:left="0" w:firstLine="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675"/>
      </w:tblGrid>
      <w:tr w:rsidR="00B8115C" w:rsidRPr="00115B3C" w:rsidTr="00115B3C">
        <w:tc>
          <w:tcPr>
            <w:tcW w:w="5000" w:type="pct"/>
            <w:gridSpan w:val="2"/>
            <w:shd w:val="clear" w:color="auto" w:fill="auto"/>
          </w:tcPr>
          <w:p w:rsidR="00B8115C" w:rsidRPr="00115B3C" w:rsidRDefault="00B8115C" w:rsidP="00115B3C">
            <w:pPr>
              <w:pStyle w:val="Bodynumbers"/>
              <w:spacing w:before="60" w:line="264" w:lineRule="auto"/>
              <w:ind w:left="0" w:firstLine="0"/>
              <w:rPr>
                <w:rFonts w:ascii="Arial" w:hAnsi="Arial" w:cs="Arial"/>
              </w:rPr>
            </w:pPr>
            <w:r w:rsidRPr="00115B3C">
              <w:rPr>
                <w:rFonts w:ascii="Arial" w:hAnsi="Arial" w:cs="Arial"/>
                <w:b/>
              </w:rPr>
              <w:t>Section 6: Closing statements</w:t>
            </w:r>
          </w:p>
        </w:tc>
      </w:tr>
      <w:tr w:rsidR="00B8115C" w:rsidRPr="00115B3C" w:rsidTr="00115B3C">
        <w:tc>
          <w:tcPr>
            <w:tcW w:w="4613" w:type="pct"/>
            <w:shd w:val="clear" w:color="auto" w:fill="auto"/>
          </w:tcPr>
          <w:p w:rsidR="00B8115C" w:rsidRPr="00115B3C" w:rsidRDefault="00B8115C" w:rsidP="00115B3C">
            <w:pPr>
              <w:pStyle w:val="Bodytext"/>
              <w:spacing w:before="60" w:line="264" w:lineRule="auto"/>
              <w:rPr>
                <w:rFonts w:ascii="Arial" w:hAnsi="Arial" w:cs="Arial"/>
                <w:color w:val="auto"/>
              </w:rPr>
            </w:pPr>
            <w:r w:rsidRPr="00115B3C">
              <w:rPr>
                <w:rFonts w:ascii="Arial" w:hAnsi="Arial" w:cs="Arial"/>
              </w:rPr>
              <w:t>Give the parties the opportunity to submit closing statements.</w:t>
            </w:r>
          </w:p>
        </w:tc>
        <w:tc>
          <w:tcPr>
            <w:tcW w:w="387" w:type="pct"/>
            <w:shd w:val="clear" w:color="auto" w:fill="auto"/>
          </w:tcPr>
          <w:p w:rsidR="00B8115C" w:rsidRPr="00115B3C" w:rsidRDefault="00B8115C" w:rsidP="00115B3C">
            <w:pPr>
              <w:pStyle w:val="Bodynumbers"/>
              <w:spacing w:before="60" w:line="264" w:lineRule="auto"/>
              <w:ind w:left="0" w:firstLine="0"/>
              <w:rPr>
                <w:rFonts w:ascii="Arial" w:hAnsi="Arial" w:cs="Arial"/>
              </w:rPr>
            </w:pPr>
          </w:p>
        </w:tc>
      </w:tr>
    </w:tbl>
    <w:p w:rsidR="00AC776C" w:rsidRPr="00C90FF1" w:rsidRDefault="00AC776C" w:rsidP="004A06A1">
      <w:pPr>
        <w:pStyle w:val="Bodynumbers"/>
        <w:spacing w:before="60" w:line="264"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7301"/>
        <w:gridCol w:w="647"/>
      </w:tblGrid>
      <w:tr w:rsidR="00020C6D" w:rsidRPr="00115B3C" w:rsidTr="00115B3C">
        <w:tc>
          <w:tcPr>
            <w:tcW w:w="5000" w:type="pct"/>
            <w:gridSpan w:val="3"/>
            <w:shd w:val="clear" w:color="auto" w:fill="auto"/>
          </w:tcPr>
          <w:p w:rsidR="00020C6D" w:rsidRPr="00115B3C" w:rsidRDefault="00020C6D" w:rsidP="00115B3C">
            <w:pPr>
              <w:pStyle w:val="Bodynumbers"/>
              <w:spacing w:before="60" w:line="264" w:lineRule="auto"/>
              <w:ind w:left="0" w:firstLine="0"/>
              <w:rPr>
                <w:rFonts w:ascii="Arial" w:hAnsi="Arial" w:cs="Arial"/>
                <w:b/>
              </w:rPr>
            </w:pPr>
            <w:r w:rsidRPr="00115B3C">
              <w:rPr>
                <w:rFonts w:ascii="Arial" w:hAnsi="Arial" w:cs="Arial"/>
                <w:b/>
              </w:rPr>
              <w:t>Section 7: Finding of the hearing on the accused’s guilt or innocence</w:t>
            </w: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7.1</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Request the parties to leave the room while the question of guilt or innocence is being deliberated.</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7.2</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Consider all the facts which were brought before the hearing as well as the arguments of the parties before reaching a decision.</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7.3</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The accused’s guilt or innocence must be determined solely on the facts of the case and the arguments of the parties.</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7.4</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 xml:space="preserve">The accused’s past disciplinary record and </w:t>
            </w:r>
            <w:r w:rsidR="00721C6C" w:rsidRPr="00115B3C">
              <w:rPr>
                <w:rFonts w:ascii="Arial" w:hAnsi="Arial" w:cs="Arial"/>
              </w:rPr>
              <w:t xml:space="preserve">other mitigating or aggravating </w:t>
            </w:r>
            <w:r w:rsidRPr="00115B3C">
              <w:rPr>
                <w:rFonts w:ascii="Arial" w:hAnsi="Arial" w:cs="Arial"/>
              </w:rPr>
              <w:t>circumstances must not be taken into consideration when determining the accused’s guilt or innocence.</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7.5</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Consider the reliability of the evidence presented.</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7.6</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Ensure that no hearsay evidence was entered and considered.</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7.7</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Did the act or omission take place?</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7.8</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Examine the evidence for each of three elements for each charge:</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7.8.1</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Was it prohibited or clearly unacceptable?</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7.8.2</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Was the accused aware of the prohibition or grossness of his/her behaviour?</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7.8.3</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Can the act or omission cause harm if repeated?</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7.9</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Assess the quality of the evidence by checking whether the evidence is:</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lastRenderedPageBreak/>
              <w:t>7.9.1</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corroborated</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7.9.2</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not denied</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7.9.3</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contradicted materially</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7.9.4</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from a reliable witness</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7.10</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Note any material gaps, inconsistencies or doubts.</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7.11</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Consider if each charge is sufficiently proved on a balance of probabilities.</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7.12</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Make a finding of guilty or not guilty for each charge.</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7.13</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Write down your finding under these headings:</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7.13.1</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Summary of evidence by each party</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7.13.2</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Credibility of witnesses</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7.13.3</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Conclusions from the evidence</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7.13.4</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Finding on each charge and supporting reason(s).</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r w:rsidR="00CB245C" w:rsidRPr="00115B3C" w:rsidTr="00115B3C">
        <w:tc>
          <w:tcPr>
            <w:tcW w:w="411"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7.14</w:t>
            </w:r>
          </w:p>
        </w:tc>
        <w:tc>
          <w:tcPr>
            <w:tcW w:w="4202" w:type="pct"/>
            <w:shd w:val="clear" w:color="auto" w:fill="auto"/>
          </w:tcPr>
          <w:p w:rsidR="00CB245C" w:rsidRPr="00115B3C" w:rsidRDefault="00CB245C" w:rsidP="00115B3C">
            <w:pPr>
              <w:pStyle w:val="Bodynumbers"/>
              <w:spacing w:before="60" w:line="264" w:lineRule="auto"/>
              <w:ind w:left="0" w:firstLine="0"/>
              <w:rPr>
                <w:rFonts w:ascii="Arial" w:hAnsi="Arial" w:cs="Arial"/>
              </w:rPr>
            </w:pPr>
            <w:r w:rsidRPr="00115B3C">
              <w:rPr>
                <w:rFonts w:ascii="Arial" w:hAnsi="Arial" w:cs="Arial"/>
              </w:rPr>
              <w:t>Make a copy for the accused.</w:t>
            </w:r>
          </w:p>
        </w:tc>
        <w:tc>
          <w:tcPr>
            <w:tcW w:w="387" w:type="pct"/>
            <w:shd w:val="clear" w:color="auto" w:fill="auto"/>
          </w:tcPr>
          <w:p w:rsidR="00CB245C" w:rsidRPr="00115B3C" w:rsidRDefault="00CB245C" w:rsidP="00115B3C">
            <w:pPr>
              <w:pStyle w:val="Bodynumbers"/>
              <w:spacing w:before="60" w:line="264" w:lineRule="auto"/>
              <w:ind w:left="0" w:firstLine="0"/>
              <w:rPr>
                <w:rFonts w:ascii="Arial" w:hAnsi="Arial" w:cs="Arial"/>
              </w:rPr>
            </w:pPr>
          </w:p>
        </w:tc>
      </w:tr>
    </w:tbl>
    <w:p w:rsidR="00AC776C" w:rsidRPr="00C90FF1" w:rsidRDefault="00AC776C" w:rsidP="004A06A1">
      <w:pPr>
        <w:pStyle w:val="Bodynumbers"/>
        <w:spacing w:before="60" w:line="264" w:lineRule="auto"/>
        <w:ind w:left="0" w:firstLine="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675"/>
      </w:tblGrid>
      <w:tr w:rsidR="00BB0ADE" w:rsidRPr="00115B3C" w:rsidTr="00115B3C">
        <w:tc>
          <w:tcPr>
            <w:tcW w:w="5000" w:type="pct"/>
            <w:gridSpan w:val="2"/>
            <w:shd w:val="clear" w:color="auto" w:fill="auto"/>
          </w:tcPr>
          <w:p w:rsidR="00BB0ADE" w:rsidRPr="00115B3C" w:rsidRDefault="00BB0ADE" w:rsidP="00115B3C">
            <w:pPr>
              <w:pStyle w:val="Bodynumbers"/>
              <w:spacing w:before="60" w:line="264" w:lineRule="auto"/>
              <w:ind w:left="0" w:firstLine="0"/>
              <w:rPr>
                <w:rFonts w:ascii="Arial" w:hAnsi="Arial" w:cs="Arial"/>
              </w:rPr>
            </w:pPr>
            <w:r w:rsidRPr="00115B3C">
              <w:rPr>
                <w:rFonts w:ascii="Arial" w:hAnsi="Arial" w:cs="Arial"/>
                <w:b/>
              </w:rPr>
              <w:t>Section 8: Sanction</w:t>
            </w:r>
          </w:p>
        </w:tc>
      </w:tr>
      <w:tr w:rsidR="00BB0ADE" w:rsidRPr="00115B3C" w:rsidTr="00115B3C">
        <w:tc>
          <w:tcPr>
            <w:tcW w:w="4613" w:type="pct"/>
            <w:shd w:val="clear" w:color="auto" w:fill="auto"/>
          </w:tcPr>
          <w:p w:rsidR="00BB0ADE" w:rsidRPr="00115B3C" w:rsidRDefault="00BB0ADE" w:rsidP="00115B3C">
            <w:pPr>
              <w:pStyle w:val="Bodytext"/>
              <w:spacing w:before="60" w:line="264" w:lineRule="auto"/>
              <w:rPr>
                <w:rFonts w:ascii="Arial" w:hAnsi="Arial" w:cs="Arial"/>
                <w:color w:val="auto"/>
              </w:rPr>
            </w:pPr>
            <w:r w:rsidRPr="00115B3C">
              <w:rPr>
                <w:rFonts w:ascii="Arial" w:hAnsi="Arial" w:cs="Arial"/>
              </w:rPr>
              <w:t>Should the accused be found guilty or pleads guilty, the chair-person must give the accused the opportunity to address the committee in mitigation prior to a decision being taken on what penalty to impose. Request the complainant to enter aggravating circumstances.</w:t>
            </w:r>
          </w:p>
        </w:tc>
        <w:tc>
          <w:tcPr>
            <w:tcW w:w="387" w:type="pct"/>
            <w:shd w:val="clear" w:color="auto" w:fill="auto"/>
          </w:tcPr>
          <w:p w:rsidR="00BB0ADE" w:rsidRPr="00115B3C" w:rsidRDefault="00BB0ADE" w:rsidP="00115B3C">
            <w:pPr>
              <w:pStyle w:val="Bodynumbers"/>
              <w:spacing w:before="60" w:line="264" w:lineRule="auto"/>
              <w:ind w:left="0" w:firstLine="0"/>
              <w:rPr>
                <w:rFonts w:ascii="Arial" w:hAnsi="Arial" w:cs="Arial"/>
              </w:rPr>
            </w:pPr>
          </w:p>
        </w:tc>
      </w:tr>
    </w:tbl>
    <w:p w:rsidR="00721C6C" w:rsidRPr="00C90FF1" w:rsidRDefault="00721C6C" w:rsidP="004A06A1">
      <w:pPr>
        <w:pStyle w:val="Bodynumbers"/>
        <w:spacing w:before="60" w:line="264"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371"/>
        <w:gridCol w:w="675"/>
      </w:tblGrid>
      <w:tr w:rsidR="00721C6C" w:rsidRPr="00115B3C" w:rsidTr="00115B3C">
        <w:tc>
          <w:tcPr>
            <w:tcW w:w="5000" w:type="pct"/>
            <w:gridSpan w:val="3"/>
            <w:shd w:val="clear" w:color="auto" w:fill="auto"/>
          </w:tcPr>
          <w:p w:rsidR="00721C6C" w:rsidRPr="00115B3C" w:rsidRDefault="00721C6C" w:rsidP="00115B3C">
            <w:pPr>
              <w:pStyle w:val="Bodynumbers"/>
              <w:spacing w:before="60" w:line="264" w:lineRule="auto"/>
              <w:ind w:left="0" w:firstLine="0"/>
              <w:rPr>
                <w:rFonts w:ascii="Arial" w:hAnsi="Arial" w:cs="Arial"/>
                <w:b/>
              </w:rPr>
            </w:pPr>
            <w:r w:rsidRPr="00115B3C">
              <w:rPr>
                <w:rFonts w:ascii="Arial" w:hAnsi="Arial" w:cs="Arial"/>
                <w:b/>
              </w:rPr>
              <w:t>Section 9: Finding of the hearing on the appropriate penalty</w:t>
            </w:r>
          </w:p>
        </w:tc>
      </w:tr>
      <w:tr w:rsidR="00721C6C" w:rsidRPr="00115B3C" w:rsidTr="00115B3C">
        <w:tc>
          <w:tcPr>
            <w:tcW w:w="387" w:type="pct"/>
            <w:shd w:val="clear" w:color="auto" w:fill="auto"/>
          </w:tcPr>
          <w:p w:rsidR="00721C6C" w:rsidRPr="00115B3C" w:rsidRDefault="00721C6C" w:rsidP="00115B3C">
            <w:pPr>
              <w:pStyle w:val="Bodynumbers"/>
              <w:spacing w:before="60" w:line="264" w:lineRule="auto"/>
              <w:ind w:left="0" w:firstLine="0"/>
              <w:rPr>
                <w:rFonts w:ascii="Arial" w:hAnsi="Arial" w:cs="Arial"/>
              </w:rPr>
            </w:pPr>
            <w:r w:rsidRPr="00115B3C">
              <w:rPr>
                <w:rFonts w:ascii="Arial" w:hAnsi="Arial" w:cs="Arial"/>
              </w:rPr>
              <w:t>9.1</w:t>
            </w:r>
          </w:p>
        </w:tc>
        <w:tc>
          <w:tcPr>
            <w:tcW w:w="4226" w:type="pct"/>
            <w:shd w:val="clear" w:color="auto" w:fill="auto"/>
          </w:tcPr>
          <w:p w:rsidR="00721C6C" w:rsidRPr="00115B3C" w:rsidRDefault="00721C6C" w:rsidP="00115B3C">
            <w:pPr>
              <w:pStyle w:val="Bodynumbers"/>
              <w:spacing w:before="60" w:line="264" w:lineRule="auto"/>
              <w:ind w:left="0" w:firstLine="0"/>
              <w:rPr>
                <w:rFonts w:ascii="Arial" w:hAnsi="Arial" w:cs="Arial"/>
              </w:rPr>
            </w:pPr>
            <w:r w:rsidRPr="00115B3C">
              <w:rPr>
                <w:rFonts w:ascii="Arial" w:hAnsi="Arial" w:cs="Arial"/>
              </w:rPr>
              <w:t>Again request both parties to leave the room before deliberating on an appropriate penalty.</w:t>
            </w:r>
          </w:p>
        </w:tc>
        <w:tc>
          <w:tcPr>
            <w:tcW w:w="387" w:type="pct"/>
            <w:shd w:val="clear" w:color="auto" w:fill="auto"/>
          </w:tcPr>
          <w:p w:rsidR="00721C6C" w:rsidRPr="00115B3C" w:rsidRDefault="00721C6C" w:rsidP="00115B3C">
            <w:pPr>
              <w:pStyle w:val="Bodynumbers"/>
              <w:spacing w:before="60" w:line="264" w:lineRule="auto"/>
              <w:ind w:left="0" w:firstLine="0"/>
              <w:rPr>
                <w:rFonts w:ascii="Arial" w:hAnsi="Arial" w:cs="Arial"/>
              </w:rPr>
            </w:pPr>
          </w:p>
        </w:tc>
      </w:tr>
      <w:tr w:rsidR="00721C6C" w:rsidRPr="00115B3C" w:rsidTr="00115B3C">
        <w:tc>
          <w:tcPr>
            <w:tcW w:w="387" w:type="pct"/>
            <w:shd w:val="clear" w:color="auto" w:fill="auto"/>
          </w:tcPr>
          <w:p w:rsidR="00721C6C" w:rsidRPr="00115B3C" w:rsidRDefault="00721C6C" w:rsidP="00115B3C">
            <w:pPr>
              <w:pStyle w:val="Bodynumbers"/>
              <w:spacing w:before="60" w:line="264" w:lineRule="auto"/>
              <w:ind w:left="0" w:firstLine="0"/>
              <w:rPr>
                <w:rFonts w:ascii="Arial" w:hAnsi="Arial" w:cs="Arial"/>
              </w:rPr>
            </w:pPr>
            <w:r w:rsidRPr="00115B3C">
              <w:rPr>
                <w:rFonts w:ascii="Arial" w:hAnsi="Arial" w:cs="Arial"/>
              </w:rPr>
              <w:t>9.2</w:t>
            </w:r>
          </w:p>
        </w:tc>
        <w:tc>
          <w:tcPr>
            <w:tcW w:w="4226" w:type="pct"/>
            <w:shd w:val="clear" w:color="auto" w:fill="auto"/>
          </w:tcPr>
          <w:p w:rsidR="00721C6C" w:rsidRPr="00115B3C" w:rsidRDefault="00721C6C" w:rsidP="00115B3C">
            <w:pPr>
              <w:pStyle w:val="Bodynumbers"/>
              <w:spacing w:before="60" w:line="264" w:lineRule="auto"/>
              <w:ind w:left="0" w:firstLine="0"/>
              <w:rPr>
                <w:rFonts w:ascii="Arial" w:hAnsi="Arial" w:cs="Arial"/>
              </w:rPr>
            </w:pPr>
            <w:r w:rsidRPr="00115B3C">
              <w:rPr>
                <w:rFonts w:ascii="Arial" w:hAnsi="Arial" w:cs="Arial"/>
              </w:rPr>
              <w:t>Consider all the facts raised in mitigation such as the employee’s previous disciplinary record, length of service, the severity of the misconduct, as well as any future facts which may influence the decision on the appropriate penalty.</w:t>
            </w:r>
          </w:p>
        </w:tc>
        <w:tc>
          <w:tcPr>
            <w:tcW w:w="387" w:type="pct"/>
            <w:shd w:val="clear" w:color="auto" w:fill="auto"/>
          </w:tcPr>
          <w:p w:rsidR="00721C6C" w:rsidRPr="00115B3C" w:rsidRDefault="00721C6C" w:rsidP="00115B3C">
            <w:pPr>
              <w:pStyle w:val="Bodynumbers"/>
              <w:spacing w:before="60" w:line="264" w:lineRule="auto"/>
              <w:ind w:left="0" w:firstLine="0"/>
              <w:rPr>
                <w:rFonts w:ascii="Arial" w:hAnsi="Arial" w:cs="Arial"/>
              </w:rPr>
            </w:pPr>
          </w:p>
        </w:tc>
      </w:tr>
      <w:tr w:rsidR="00721C6C" w:rsidRPr="00115B3C" w:rsidTr="00115B3C">
        <w:tc>
          <w:tcPr>
            <w:tcW w:w="387" w:type="pct"/>
            <w:shd w:val="clear" w:color="auto" w:fill="auto"/>
          </w:tcPr>
          <w:p w:rsidR="00721C6C" w:rsidRPr="00115B3C" w:rsidRDefault="00721C6C" w:rsidP="00115B3C">
            <w:pPr>
              <w:pStyle w:val="Bodynumbers"/>
              <w:spacing w:before="60" w:line="264" w:lineRule="auto"/>
              <w:ind w:left="0" w:firstLine="0"/>
              <w:rPr>
                <w:rFonts w:ascii="Arial" w:hAnsi="Arial" w:cs="Arial"/>
              </w:rPr>
            </w:pPr>
            <w:r w:rsidRPr="00115B3C">
              <w:rPr>
                <w:rFonts w:ascii="Arial" w:hAnsi="Arial" w:cs="Arial"/>
              </w:rPr>
              <w:t>9.3</w:t>
            </w:r>
          </w:p>
        </w:tc>
        <w:tc>
          <w:tcPr>
            <w:tcW w:w="4226" w:type="pct"/>
            <w:shd w:val="clear" w:color="auto" w:fill="auto"/>
          </w:tcPr>
          <w:p w:rsidR="00721C6C" w:rsidRPr="00115B3C" w:rsidRDefault="00721C6C" w:rsidP="00115B3C">
            <w:pPr>
              <w:pStyle w:val="Bodynumbers"/>
              <w:spacing w:before="60" w:line="264" w:lineRule="auto"/>
              <w:ind w:left="0" w:firstLine="0"/>
              <w:rPr>
                <w:rFonts w:ascii="Arial" w:hAnsi="Arial" w:cs="Arial"/>
              </w:rPr>
            </w:pPr>
            <w:r w:rsidRPr="00115B3C">
              <w:rPr>
                <w:rFonts w:ascii="Arial" w:hAnsi="Arial" w:cs="Arial"/>
              </w:rPr>
              <w:t>Recall the parties and inform them of the penalty and record the decision.</w:t>
            </w:r>
          </w:p>
        </w:tc>
        <w:tc>
          <w:tcPr>
            <w:tcW w:w="387" w:type="pct"/>
            <w:shd w:val="clear" w:color="auto" w:fill="auto"/>
          </w:tcPr>
          <w:p w:rsidR="00721C6C" w:rsidRPr="00115B3C" w:rsidRDefault="00721C6C" w:rsidP="00115B3C">
            <w:pPr>
              <w:pStyle w:val="Bodynumbers"/>
              <w:spacing w:before="60" w:line="264" w:lineRule="auto"/>
              <w:ind w:left="0" w:firstLine="0"/>
              <w:rPr>
                <w:rFonts w:ascii="Arial" w:hAnsi="Arial" w:cs="Arial"/>
              </w:rPr>
            </w:pPr>
          </w:p>
        </w:tc>
      </w:tr>
      <w:tr w:rsidR="00721C6C" w:rsidRPr="00115B3C" w:rsidTr="00115B3C">
        <w:tc>
          <w:tcPr>
            <w:tcW w:w="387" w:type="pct"/>
            <w:shd w:val="clear" w:color="auto" w:fill="auto"/>
          </w:tcPr>
          <w:p w:rsidR="00721C6C" w:rsidRPr="00115B3C" w:rsidRDefault="00721C6C" w:rsidP="00115B3C">
            <w:pPr>
              <w:pStyle w:val="Bodynumbers"/>
              <w:spacing w:before="60" w:line="264" w:lineRule="auto"/>
              <w:ind w:left="0" w:firstLine="0"/>
              <w:rPr>
                <w:rFonts w:ascii="Arial" w:hAnsi="Arial" w:cs="Arial"/>
              </w:rPr>
            </w:pPr>
            <w:r w:rsidRPr="00115B3C">
              <w:rPr>
                <w:rFonts w:ascii="Arial" w:hAnsi="Arial" w:cs="Arial"/>
              </w:rPr>
              <w:t>9.4</w:t>
            </w:r>
          </w:p>
        </w:tc>
        <w:tc>
          <w:tcPr>
            <w:tcW w:w="4226" w:type="pct"/>
            <w:shd w:val="clear" w:color="auto" w:fill="auto"/>
          </w:tcPr>
          <w:p w:rsidR="00721C6C" w:rsidRPr="00115B3C" w:rsidRDefault="00721C6C" w:rsidP="00115B3C">
            <w:pPr>
              <w:pStyle w:val="Bodynumbers"/>
              <w:spacing w:before="60" w:line="264" w:lineRule="auto"/>
              <w:ind w:left="0" w:firstLine="0"/>
              <w:rPr>
                <w:rFonts w:ascii="Arial" w:hAnsi="Arial" w:cs="Arial"/>
              </w:rPr>
            </w:pPr>
            <w:r w:rsidRPr="00115B3C">
              <w:rPr>
                <w:rFonts w:ascii="Arial" w:hAnsi="Arial" w:cs="Arial"/>
              </w:rPr>
              <w:t>Inform the employee of his/her right of appeal as well as the grounds on which he/she can appeal. The employee may appeal on the following grounds:</w:t>
            </w:r>
          </w:p>
        </w:tc>
        <w:tc>
          <w:tcPr>
            <w:tcW w:w="387" w:type="pct"/>
            <w:shd w:val="clear" w:color="auto" w:fill="auto"/>
          </w:tcPr>
          <w:p w:rsidR="00721C6C" w:rsidRPr="00115B3C" w:rsidRDefault="00721C6C" w:rsidP="00115B3C">
            <w:pPr>
              <w:pStyle w:val="Bodynumbers"/>
              <w:spacing w:before="60" w:line="264" w:lineRule="auto"/>
              <w:ind w:left="0" w:firstLine="0"/>
              <w:rPr>
                <w:rFonts w:ascii="Arial" w:hAnsi="Arial" w:cs="Arial"/>
              </w:rPr>
            </w:pPr>
          </w:p>
        </w:tc>
      </w:tr>
      <w:tr w:rsidR="00721C6C" w:rsidRPr="00115B3C" w:rsidTr="00115B3C">
        <w:tc>
          <w:tcPr>
            <w:tcW w:w="387" w:type="pct"/>
            <w:shd w:val="clear" w:color="auto" w:fill="auto"/>
          </w:tcPr>
          <w:p w:rsidR="00721C6C" w:rsidRPr="00115B3C" w:rsidRDefault="00721C6C" w:rsidP="00115B3C">
            <w:pPr>
              <w:pStyle w:val="Bodynumbers"/>
              <w:spacing w:before="60" w:line="264" w:lineRule="auto"/>
              <w:ind w:left="0" w:firstLine="0"/>
              <w:rPr>
                <w:rFonts w:ascii="Arial" w:hAnsi="Arial" w:cs="Arial"/>
              </w:rPr>
            </w:pPr>
            <w:r w:rsidRPr="00115B3C">
              <w:rPr>
                <w:rFonts w:ascii="Arial" w:hAnsi="Arial" w:cs="Arial"/>
              </w:rPr>
              <w:t>9.4.1</w:t>
            </w:r>
          </w:p>
        </w:tc>
        <w:tc>
          <w:tcPr>
            <w:tcW w:w="4226" w:type="pct"/>
            <w:shd w:val="clear" w:color="auto" w:fill="auto"/>
          </w:tcPr>
          <w:p w:rsidR="00721C6C" w:rsidRPr="00115B3C" w:rsidRDefault="00721C6C" w:rsidP="00115B3C">
            <w:pPr>
              <w:pStyle w:val="Bodynumbers"/>
              <w:spacing w:before="60" w:line="264" w:lineRule="auto"/>
              <w:ind w:left="0" w:firstLine="0"/>
              <w:rPr>
                <w:rFonts w:ascii="Arial" w:hAnsi="Arial" w:cs="Arial"/>
              </w:rPr>
            </w:pPr>
            <w:r w:rsidRPr="00115B3C">
              <w:rPr>
                <w:rFonts w:ascii="Arial" w:hAnsi="Arial" w:cs="Arial"/>
              </w:rPr>
              <w:t>incorrect procedures followed</w:t>
            </w:r>
          </w:p>
        </w:tc>
        <w:tc>
          <w:tcPr>
            <w:tcW w:w="387" w:type="pct"/>
            <w:shd w:val="clear" w:color="auto" w:fill="auto"/>
          </w:tcPr>
          <w:p w:rsidR="00721C6C" w:rsidRPr="00115B3C" w:rsidRDefault="00721C6C" w:rsidP="00115B3C">
            <w:pPr>
              <w:pStyle w:val="Bodynumbers"/>
              <w:spacing w:before="60" w:line="264" w:lineRule="auto"/>
              <w:ind w:left="0" w:firstLine="0"/>
              <w:rPr>
                <w:rFonts w:ascii="Arial" w:hAnsi="Arial" w:cs="Arial"/>
              </w:rPr>
            </w:pPr>
          </w:p>
        </w:tc>
      </w:tr>
      <w:tr w:rsidR="00721C6C" w:rsidRPr="00115B3C" w:rsidTr="00115B3C">
        <w:tc>
          <w:tcPr>
            <w:tcW w:w="387" w:type="pct"/>
            <w:shd w:val="clear" w:color="auto" w:fill="auto"/>
          </w:tcPr>
          <w:p w:rsidR="00721C6C" w:rsidRPr="00115B3C" w:rsidRDefault="00721C6C" w:rsidP="00115B3C">
            <w:pPr>
              <w:pStyle w:val="Bodynumbers"/>
              <w:spacing w:before="60" w:line="264" w:lineRule="auto"/>
              <w:ind w:left="0" w:firstLine="0"/>
              <w:rPr>
                <w:rFonts w:ascii="Arial" w:hAnsi="Arial" w:cs="Arial"/>
              </w:rPr>
            </w:pPr>
            <w:r w:rsidRPr="00115B3C">
              <w:rPr>
                <w:rFonts w:ascii="Arial" w:hAnsi="Arial" w:cs="Arial"/>
              </w:rPr>
              <w:t>9.4.2</w:t>
            </w:r>
          </w:p>
        </w:tc>
        <w:tc>
          <w:tcPr>
            <w:tcW w:w="4226" w:type="pct"/>
            <w:shd w:val="clear" w:color="auto" w:fill="auto"/>
          </w:tcPr>
          <w:p w:rsidR="00721C6C" w:rsidRPr="00115B3C" w:rsidRDefault="00721C6C" w:rsidP="00115B3C">
            <w:pPr>
              <w:pStyle w:val="Bodynumbers"/>
              <w:spacing w:before="60" w:line="264" w:lineRule="auto"/>
              <w:ind w:left="0" w:firstLine="0"/>
              <w:rPr>
                <w:rFonts w:ascii="Arial" w:hAnsi="Arial" w:cs="Arial"/>
              </w:rPr>
            </w:pPr>
            <w:r w:rsidRPr="00115B3C">
              <w:rPr>
                <w:rFonts w:ascii="Arial" w:hAnsi="Arial" w:cs="Arial"/>
              </w:rPr>
              <w:t>new evidence</w:t>
            </w:r>
          </w:p>
        </w:tc>
        <w:tc>
          <w:tcPr>
            <w:tcW w:w="387" w:type="pct"/>
            <w:shd w:val="clear" w:color="auto" w:fill="auto"/>
          </w:tcPr>
          <w:p w:rsidR="00721C6C" w:rsidRPr="00115B3C" w:rsidRDefault="00721C6C" w:rsidP="00115B3C">
            <w:pPr>
              <w:pStyle w:val="Bodynumbers"/>
              <w:spacing w:before="60" w:line="264" w:lineRule="auto"/>
              <w:ind w:left="0" w:firstLine="0"/>
              <w:rPr>
                <w:rFonts w:ascii="Arial" w:hAnsi="Arial" w:cs="Arial"/>
              </w:rPr>
            </w:pPr>
          </w:p>
        </w:tc>
      </w:tr>
      <w:tr w:rsidR="00721C6C" w:rsidRPr="00115B3C" w:rsidTr="00115B3C">
        <w:tc>
          <w:tcPr>
            <w:tcW w:w="387" w:type="pct"/>
            <w:shd w:val="clear" w:color="auto" w:fill="auto"/>
          </w:tcPr>
          <w:p w:rsidR="00721C6C" w:rsidRPr="00115B3C" w:rsidRDefault="00721C6C" w:rsidP="00115B3C">
            <w:pPr>
              <w:pStyle w:val="Bodynumbers"/>
              <w:spacing w:before="60" w:line="264" w:lineRule="auto"/>
              <w:ind w:left="0" w:firstLine="0"/>
              <w:rPr>
                <w:rFonts w:ascii="Arial" w:hAnsi="Arial" w:cs="Arial"/>
              </w:rPr>
            </w:pPr>
            <w:r w:rsidRPr="00115B3C">
              <w:rPr>
                <w:rFonts w:ascii="Arial" w:hAnsi="Arial" w:cs="Arial"/>
              </w:rPr>
              <w:t>9.4.3</w:t>
            </w:r>
          </w:p>
        </w:tc>
        <w:tc>
          <w:tcPr>
            <w:tcW w:w="4226" w:type="pct"/>
            <w:shd w:val="clear" w:color="auto" w:fill="auto"/>
          </w:tcPr>
          <w:p w:rsidR="00721C6C" w:rsidRPr="00115B3C" w:rsidRDefault="00721C6C" w:rsidP="00115B3C">
            <w:pPr>
              <w:pStyle w:val="Bodynumbers"/>
              <w:spacing w:before="60" w:line="264" w:lineRule="auto"/>
              <w:ind w:left="0" w:firstLine="0"/>
              <w:rPr>
                <w:rFonts w:ascii="Arial" w:hAnsi="Arial" w:cs="Arial"/>
              </w:rPr>
            </w:pPr>
            <w:r w:rsidRPr="00115B3C">
              <w:rPr>
                <w:rFonts w:ascii="Arial" w:hAnsi="Arial" w:cs="Arial"/>
              </w:rPr>
              <w:t>outcome of the hearing and the severity of the penalty.</w:t>
            </w:r>
          </w:p>
        </w:tc>
        <w:tc>
          <w:tcPr>
            <w:tcW w:w="387" w:type="pct"/>
            <w:shd w:val="clear" w:color="auto" w:fill="auto"/>
          </w:tcPr>
          <w:p w:rsidR="00721C6C" w:rsidRPr="00115B3C" w:rsidRDefault="00721C6C" w:rsidP="00115B3C">
            <w:pPr>
              <w:pStyle w:val="Bodynumbers"/>
              <w:spacing w:before="60" w:line="264" w:lineRule="auto"/>
              <w:ind w:left="0" w:firstLine="0"/>
              <w:rPr>
                <w:rFonts w:ascii="Arial" w:hAnsi="Arial" w:cs="Arial"/>
              </w:rPr>
            </w:pPr>
          </w:p>
        </w:tc>
      </w:tr>
      <w:tr w:rsidR="00721C6C" w:rsidRPr="00115B3C" w:rsidTr="00115B3C">
        <w:tc>
          <w:tcPr>
            <w:tcW w:w="387" w:type="pct"/>
            <w:shd w:val="clear" w:color="auto" w:fill="auto"/>
          </w:tcPr>
          <w:p w:rsidR="00721C6C" w:rsidRPr="00115B3C" w:rsidRDefault="00721C6C" w:rsidP="00115B3C">
            <w:pPr>
              <w:pStyle w:val="Bodynumbers"/>
              <w:spacing w:before="60" w:line="264" w:lineRule="auto"/>
              <w:ind w:left="0" w:firstLine="0"/>
              <w:rPr>
                <w:rFonts w:ascii="Arial" w:hAnsi="Arial" w:cs="Arial"/>
              </w:rPr>
            </w:pPr>
            <w:r w:rsidRPr="00115B3C">
              <w:rPr>
                <w:rFonts w:ascii="Arial" w:hAnsi="Arial" w:cs="Arial"/>
              </w:rPr>
              <w:t>9.5</w:t>
            </w:r>
          </w:p>
        </w:tc>
        <w:tc>
          <w:tcPr>
            <w:tcW w:w="4226" w:type="pct"/>
            <w:shd w:val="clear" w:color="auto" w:fill="auto"/>
          </w:tcPr>
          <w:p w:rsidR="00721C6C" w:rsidRPr="00115B3C" w:rsidRDefault="00721C6C" w:rsidP="00115B3C">
            <w:pPr>
              <w:pStyle w:val="Bodynumbers"/>
              <w:spacing w:before="60" w:line="264" w:lineRule="auto"/>
              <w:ind w:left="0" w:firstLine="0"/>
              <w:rPr>
                <w:rFonts w:ascii="Arial" w:hAnsi="Arial" w:cs="Arial"/>
              </w:rPr>
            </w:pPr>
            <w:r w:rsidRPr="00115B3C">
              <w:rPr>
                <w:rFonts w:ascii="Arial" w:hAnsi="Arial" w:cs="Arial"/>
              </w:rPr>
              <w:t>Complete the hearing form and request the employee or representative to sign acknowledgment of the minutes and outcome of the hearing. Ensure that all pages including the annexures are signed. Refusal to acknowledge the outcome should be recorded.</w:t>
            </w:r>
          </w:p>
        </w:tc>
        <w:tc>
          <w:tcPr>
            <w:tcW w:w="387" w:type="pct"/>
            <w:shd w:val="clear" w:color="auto" w:fill="auto"/>
          </w:tcPr>
          <w:p w:rsidR="00721C6C" w:rsidRPr="00115B3C" w:rsidRDefault="00721C6C" w:rsidP="00115B3C">
            <w:pPr>
              <w:pStyle w:val="Bodynumbers"/>
              <w:spacing w:before="60" w:line="264" w:lineRule="auto"/>
              <w:ind w:left="0" w:firstLine="0"/>
              <w:rPr>
                <w:rFonts w:ascii="Arial" w:hAnsi="Arial" w:cs="Arial"/>
              </w:rPr>
            </w:pPr>
          </w:p>
        </w:tc>
      </w:tr>
    </w:tbl>
    <w:p w:rsidR="000E0F75" w:rsidRPr="00C90FF1" w:rsidRDefault="00AC776C" w:rsidP="004A06A1">
      <w:pPr>
        <w:pStyle w:val="Bodynumbers"/>
        <w:spacing w:before="60" w:line="264" w:lineRule="auto"/>
        <w:rPr>
          <w:rFonts w:ascii="Arial" w:hAnsi="Arial" w:cs="Arial"/>
        </w:rPr>
      </w:pPr>
      <w:r w:rsidRPr="00C90FF1">
        <w:rPr>
          <w:rFonts w:ascii="Arial" w:hAnsi="Arial" w:cs="Arial"/>
        </w:rPr>
        <w:tab/>
      </w:r>
    </w:p>
    <w:p w:rsidR="00AC776C" w:rsidRDefault="00AC776C" w:rsidP="004A06A1">
      <w:pPr>
        <w:pStyle w:val="Bodyabove"/>
        <w:spacing w:before="60" w:line="264" w:lineRule="auto"/>
        <w:rPr>
          <w:rFonts w:ascii="Arial" w:hAnsi="Arial" w:cs="Arial"/>
        </w:rPr>
      </w:pPr>
      <w:r w:rsidRPr="00C90FF1">
        <w:rPr>
          <w:rFonts w:ascii="Arial" w:hAnsi="Arial" w:cs="Arial"/>
        </w:rPr>
        <w:t>In the case of a dismissal, advise the employee of his/her right to refer the dispute to the CCMA within 30 days or the relevant bargaining council.</w:t>
      </w:r>
    </w:p>
    <w:p w:rsidR="00C90FF1" w:rsidRPr="00C90FF1" w:rsidRDefault="00C90FF1" w:rsidP="004A06A1">
      <w:pPr>
        <w:pStyle w:val="Bodyabove"/>
        <w:spacing w:before="60" w:line="264" w:lineRule="auto"/>
        <w:rPr>
          <w:rFonts w:ascii="Arial" w:hAnsi="Arial" w:cs="Arial"/>
        </w:rPr>
      </w:pPr>
    </w:p>
    <w:p w:rsidR="00AC776C" w:rsidRPr="00C90FF1" w:rsidRDefault="004A06A1" w:rsidP="004A06A1">
      <w:pPr>
        <w:pStyle w:val="Bodytext"/>
        <w:spacing w:before="60" w:line="264" w:lineRule="auto"/>
        <w:rPr>
          <w:rFonts w:ascii="Arial" w:hAnsi="Arial" w:cs="Arial"/>
          <w:color w:val="auto"/>
        </w:rPr>
      </w:pPr>
      <w:r w:rsidRPr="00C90FF1">
        <w:rPr>
          <w:rFonts w:ascii="Arial" w:hAnsi="Arial" w:cs="Arial"/>
          <w:color w:val="auto"/>
        </w:rPr>
        <w:t xml:space="preserve">Signature of </w:t>
      </w:r>
      <w:r w:rsidR="00C90FF1">
        <w:rPr>
          <w:rFonts w:ascii="Arial" w:hAnsi="Arial" w:cs="Arial"/>
          <w:color w:val="auto"/>
        </w:rPr>
        <w:t>C</w:t>
      </w:r>
      <w:r w:rsidRPr="00C90FF1">
        <w:rPr>
          <w:rFonts w:ascii="Arial" w:hAnsi="Arial" w:cs="Arial"/>
          <w:color w:val="auto"/>
        </w:rPr>
        <w:t xml:space="preserve">hairperson: </w:t>
      </w:r>
      <w:r w:rsidR="00C90FF1">
        <w:rPr>
          <w:rFonts w:ascii="Arial" w:hAnsi="Arial" w:cs="Arial"/>
          <w:color w:val="auto"/>
        </w:rPr>
        <w:tab/>
        <w:t>_______________________________</w:t>
      </w:r>
      <w:r w:rsidR="00C90FF1">
        <w:rPr>
          <w:rFonts w:ascii="Arial" w:hAnsi="Arial" w:cs="Arial"/>
          <w:color w:val="auto"/>
        </w:rPr>
        <w:br/>
      </w:r>
      <w:r w:rsidR="00C90FF1">
        <w:rPr>
          <w:rFonts w:ascii="Arial" w:hAnsi="Arial" w:cs="Arial"/>
          <w:color w:val="auto"/>
        </w:rPr>
        <w:br/>
      </w:r>
      <w:r w:rsidR="00AC776C" w:rsidRPr="00C90FF1">
        <w:rPr>
          <w:rFonts w:ascii="Arial" w:hAnsi="Arial" w:cs="Arial"/>
          <w:color w:val="auto"/>
        </w:rPr>
        <w:t>Designation:</w:t>
      </w:r>
      <w:r w:rsidRPr="00C90FF1">
        <w:rPr>
          <w:rFonts w:ascii="Arial" w:hAnsi="Arial" w:cs="Arial"/>
          <w:color w:val="auto"/>
        </w:rPr>
        <w:t xml:space="preserve"> </w:t>
      </w:r>
      <w:r w:rsidR="00C90FF1">
        <w:rPr>
          <w:rFonts w:ascii="Arial" w:hAnsi="Arial" w:cs="Arial"/>
          <w:color w:val="auto"/>
        </w:rPr>
        <w:tab/>
      </w:r>
      <w:r w:rsidR="00C90FF1">
        <w:rPr>
          <w:rFonts w:ascii="Arial" w:hAnsi="Arial" w:cs="Arial"/>
          <w:color w:val="auto"/>
        </w:rPr>
        <w:tab/>
      </w:r>
      <w:r w:rsidR="00C90FF1">
        <w:rPr>
          <w:rFonts w:ascii="Arial" w:hAnsi="Arial" w:cs="Arial"/>
          <w:color w:val="auto"/>
        </w:rPr>
        <w:tab/>
        <w:t>_______________________________</w:t>
      </w:r>
      <w:r w:rsidR="00C90FF1">
        <w:rPr>
          <w:rFonts w:ascii="Arial" w:hAnsi="Arial" w:cs="Arial"/>
          <w:color w:val="auto"/>
        </w:rPr>
        <w:br/>
      </w:r>
      <w:r w:rsidR="00C90FF1">
        <w:rPr>
          <w:rFonts w:ascii="Arial" w:hAnsi="Arial" w:cs="Arial"/>
          <w:color w:val="auto"/>
        </w:rPr>
        <w:br/>
      </w:r>
      <w:r w:rsidR="00AC776C" w:rsidRPr="00C90FF1">
        <w:rPr>
          <w:rFonts w:ascii="Arial" w:hAnsi="Arial" w:cs="Arial"/>
          <w:color w:val="auto"/>
        </w:rPr>
        <w:t>Date:</w:t>
      </w:r>
      <w:r w:rsidRPr="00C90FF1">
        <w:rPr>
          <w:rFonts w:ascii="Arial" w:hAnsi="Arial" w:cs="Arial"/>
          <w:color w:val="auto"/>
        </w:rPr>
        <w:t xml:space="preserve"> </w:t>
      </w:r>
      <w:r w:rsidR="00C90FF1">
        <w:rPr>
          <w:rFonts w:ascii="Arial" w:hAnsi="Arial" w:cs="Arial"/>
          <w:color w:val="auto"/>
        </w:rPr>
        <w:tab/>
      </w:r>
      <w:r w:rsidR="00C90FF1">
        <w:rPr>
          <w:rFonts w:ascii="Arial" w:hAnsi="Arial" w:cs="Arial"/>
          <w:color w:val="auto"/>
        </w:rPr>
        <w:tab/>
      </w:r>
      <w:r w:rsidR="00C90FF1">
        <w:rPr>
          <w:rFonts w:ascii="Arial" w:hAnsi="Arial" w:cs="Arial"/>
          <w:color w:val="auto"/>
        </w:rPr>
        <w:tab/>
      </w:r>
      <w:r w:rsidR="00C90FF1">
        <w:rPr>
          <w:rFonts w:ascii="Arial" w:hAnsi="Arial" w:cs="Arial"/>
          <w:color w:val="auto"/>
        </w:rPr>
        <w:tab/>
        <w:t>_______________________________</w:t>
      </w:r>
      <w:r w:rsidR="00AC776C" w:rsidRPr="00C90FF1">
        <w:rPr>
          <w:rFonts w:ascii="Arial" w:hAnsi="Arial" w:cs="Arial"/>
          <w:color w:val="auto"/>
        </w:rPr>
        <w:t xml:space="preserve"> </w:t>
      </w:r>
    </w:p>
    <w:p w:rsidR="00AC776C" w:rsidRPr="00C90FF1" w:rsidRDefault="00C90FF1" w:rsidP="004A06A1">
      <w:pPr>
        <w:pStyle w:val="Bodytext"/>
        <w:spacing w:before="60" w:line="264" w:lineRule="auto"/>
        <w:rPr>
          <w:rFonts w:ascii="Arial" w:hAnsi="Arial" w:cs="Arial"/>
          <w:color w:val="auto"/>
        </w:rPr>
      </w:pPr>
      <w:r>
        <w:rPr>
          <w:rFonts w:ascii="Arial" w:hAnsi="Arial" w:cs="Arial"/>
          <w:color w:val="auto"/>
        </w:rPr>
        <w:lastRenderedPageBreak/>
        <w:br/>
      </w:r>
      <w:r w:rsidR="00AC776C" w:rsidRPr="00C90FF1">
        <w:rPr>
          <w:rFonts w:ascii="Arial" w:hAnsi="Arial" w:cs="Arial"/>
          <w:color w:val="auto"/>
        </w:rPr>
        <w:t>Additional notes or comments:</w:t>
      </w:r>
    </w:p>
    <w:p w:rsidR="00AC776C" w:rsidRPr="00C90FF1" w:rsidRDefault="00DE1CB8" w:rsidP="004A06A1">
      <w:pPr>
        <w:pStyle w:val="Bodytext"/>
        <w:spacing w:before="60" w:line="264" w:lineRule="auto"/>
        <w:rPr>
          <w:rFonts w:ascii="Arial" w:hAnsi="Arial" w:cs="Arial"/>
          <w:color w:val="auto"/>
        </w:rPr>
      </w:pPr>
      <w:r>
        <w:rPr>
          <w:rFonts w:ascii="Arial" w:hAnsi="Arial" w:cs="Arial"/>
          <w:color w:val="auto"/>
        </w:rPr>
        <w:t>……………………………………………………………………………………………………………………………………………………………………………………………………………………………………………………………………………………………………………………………………………………………………………………………………………………………………………………………………………………………………………………………………………………………………………..</w:t>
      </w:r>
      <w:r w:rsidR="004A06A1" w:rsidRPr="00C90FF1">
        <w:rPr>
          <w:rFonts w:ascii="Arial" w:hAnsi="Arial" w:cs="Arial"/>
          <w:color w:val="auto"/>
        </w:rPr>
        <w:t>……………………………………………………………………………………………………………….</w:t>
      </w:r>
    </w:p>
    <w:sectPr w:rsidR="00AC776C" w:rsidRPr="00C90FF1" w:rsidSect="00CE3F18">
      <w:footerReference w:type="even" r:id="rId8"/>
      <w:footerReference w:type="default" r:id="rId9"/>
      <w:pgSz w:w="11907" w:h="16840" w:code="9"/>
      <w:pgMar w:top="1135" w:right="1701" w:bottom="1135" w:left="1701" w:header="720" w:footer="152"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E97" w:rsidRDefault="003C4E97">
      <w:r>
        <w:separator/>
      </w:r>
    </w:p>
  </w:endnote>
  <w:endnote w:type="continuationSeparator" w:id="0">
    <w:p w:rsidR="003C4E97" w:rsidRDefault="003C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ellGothic BT">
    <w:altName w:val="Arial Narrow"/>
    <w:charset w:val="00"/>
    <w:family w:val="swiss"/>
    <w:pitch w:val="variable"/>
    <w:sig w:usb0="00000087" w:usb1="00000000" w:usb2="00000000" w:usb3="00000000" w:csb0="0000001B" w:csb1="00000000"/>
  </w:font>
  <w:font w:name="ZapfCalligr BT">
    <w:altName w:val="Palatino Linotype"/>
    <w:charset w:val="00"/>
    <w:family w:val="roman"/>
    <w:pitch w:val="variable"/>
    <w:sig w:usb0="00000087" w:usb1="00000000" w:usb2="00000000" w:usb3="00000000" w:csb0="0000001B" w:csb1="00000000"/>
  </w:font>
  <w:font w:name="BellGothic Blk BT">
    <w:altName w:val="Arial Narrow"/>
    <w:charset w:val="00"/>
    <w:family w:val="swiss"/>
    <w:pitch w:val="variable"/>
    <w:sig w:usb0="00000087" w:usb1="00000000" w:usb2="00000000" w:usb3="00000000" w:csb0="0000001B"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DCA" w:rsidRDefault="00BD3DCA" w:rsidP="004A06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3DCA" w:rsidRDefault="00BD3DC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F18" w:rsidRPr="00C90FF1" w:rsidRDefault="00CE3F18" w:rsidP="00CE3F18">
    <w:pPr>
      <w:pStyle w:val="Footer"/>
      <w:jc w:val="center"/>
      <w:rPr>
        <w:rFonts w:ascii="Arial" w:hAnsi="Arial" w:cs="Arial"/>
      </w:rPr>
    </w:pPr>
  </w:p>
  <w:tbl>
    <w:tblPr>
      <w:tblW w:w="9264" w:type="dxa"/>
      <w:jc w:val="center"/>
      <w:tblInd w:w="410" w:type="dxa"/>
      <w:tblLook w:val="04A0" w:firstRow="1" w:lastRow="0" w:firstColumn="1" w:lastColumn="0" w:noHBand="0" w:noVBand="1"/>
    </w:tblPr>
    <w:tblGrid>
      <w:gridCol w:w="5261"/>
      <w:gridCol w:w="4003"/>
    </w:tblGrid>
    <w:tr w:rsidR="00CE3F18" w:rsidRPr="00CE3F18" w:rsidTr="003C4E97">
      <w:trPr>
        <w:jc w:val="center"/>
      </w:trPr>
      <w:tc>
        <w:tcPr>
          <w:tcW w:w="5261" w:type="dxa"/>
          <w:shd w:val="clear" w:color="auto" w:fill="auto"/>
          <w:vAlign w:val="center"/>
        </w:tcPr>
        <w:p w:rsidR="00CE3F18" w:rsidRPr="00CE3F18" w:rsidRDefault="00CE3F18" w:rsidP="00CE3F18">
          <w:pPr>
            <w:jc w:val="center"/>
            <w:rPr>
              <w:rFonts w:ascii="Arial" w:eastAsia="Calibri" w:hAnsi="Arial"/>
              <w:color w:val="595959"/>
              <w:szCs w:val="22"/>
              <w:lang w:val="en-ZA" w:eastAsia="en-GB"/>
            </w:rPr>
          </w:pPr>
          <w:r w:rsidRPr="00CE3F18">
            <w:rPr>
              <w:rFonts w:ascii="Arial" w:eastAsia="Calibri" w:hAnsi="Arial"/>
              <w:color w:val="595959"/>
              <w:szCs w:val="22"/>
              <w:lang w:val="en-ZA" w:eastAsia="en-GB"/>
            </w:rPr>
            <w:t>COPYRIGHT © JHG Personnel Practitioners 2015</w:t>
          </w:r>
        </w:p>
      </w:tc>
      <w:tc>
        <w:tcPr>
          <w:tcW w:w="4003" w:type="dxa"/>
          <w:shd w:val="clear" w:color="auto" w:fill="auto"/>
        </w:tcPr>
        <w:p w:rsidR="00CE3F18" w:rsidRPr="00CE3F18" w:rsidRDefault="00AB61A9" w:rsidP="00CE3F18">
          <w:pPr>
            <w:jc w:val="center"/>
            <w:rPr>
              <w:rFonts w:ascii="Arial" w:eastAsia="Calibri" w:hAnsi="Arial"/>
              <w:sz w:val="22"/>
              <w:szCs w:val="24"/>
              <w:lang w:val="en-ZA" w:eastAsia="en-GB"/>
            </w:rPr>
          </w:pPr>
          <w:r>
            <w:rPr>
              <w:rFonts w:ascii="Arial" w:eastAsia="Calibri" w:hAnsi="Arial"/>
              <w:noProof/>
              <w:sz w:val="22"/>
              <w:szCs w:val="24"/>
            </w:rPr>
            <w:drawing>
              <wp:inline distT="0" distB="0" distL="0" distR="0">
                <wp:extent cx="1397000" cy="711200"/>
                <wp:effectExtent l="0" t="0" r="0" b="0"/>
                <wp:docPr id="1" name="Picture 1" descr="S:\JHG Corporate Stationery\JH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HG Corporate Stationery\JH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711200"/>
                        </a:xfrm>
                        <a:prstGeom prst="rect">
                          <a:avLst/>
                        </a:prstGeom>
                        <a:noFill/>
                        <a:ln>
                          <a:noFill/>
                        </a:ln>
                      </pic:spPr>
                    </pic:pic>
                  </a:graphicData>
                </a:graphic>
              </wp:inline>
            </w:drawing>
          </w:r>
        </w:p>
      </w:tc>
    </w:tr>
  </w:tbl>
  <w:p w:rsidR="00CE3F18" w:rsidRPr="00C90FF1" w:rsidRDefault="00CE3F18" w:rsidP="00CE3F18">
    <w:pPr>
      <w:pStyle w:val="Footer"/>
      <w:jc w:val="center"/>
      <w:rPr>
        <w:rFonts w:ascii="Arial" w:hAnsi="Arial" w:cs="Arial"/>
      </w:rPr>
    </w:pPr>
  </w:p>
  <w:p w:rsidR="00BD3DCA" w:rsidRPr="00CE3F18" w:rsidRDefault="00BD3DCA" w:rsidP="00CE3F1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E97" w:rsidRDefault="003C4E97">
      <w:r>
        <w:separator/>
      </w:r>
    </w:p>
  </w:footnote>
  <w:footnote w:type="continuationSeparator" w:id="0">
    <w:p w:rsidR="003C4E97" w:rsidRDefault="003C4E9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22A54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61"/>
    <w:rsid w:val="00020C6D"/>
    <w:rsid w:val="000E0F75"/>
    <w:rsid w:val="000E6F8F"/>
    <w:rsid w:val="00115B3C"/>
    <w:rsid w:val="00122E78"/>
    <w:rsid w:val="001B6D74"/>
    <w:rsid w:val="001F012F"/>
    <w:rsid w:val="00237EC2"/>
    <w:rsid w:val="00273C60"/>
    <w:rsid w:val="003C4E97"/>
    <w:rsid w:val="004A06A1"/>
    <w:rsid w:val="004C384B"/>
    <w:rsid w:val="005312B5"/>
    <w:rsid w:val="00532C89"/>
    <w:rsid w:val="00560934"/>
    <w:rsid w:val="00721C6C"/>
    <w:rsid w:val="00777C6B"/>
    <w:rsid w:val="008129A5"/>
    <w:rsid w:val="00870A2D"/>
    <w:rsid w:val="009458A6"/>
    <w:rsid w:val="00947216"/>
    <w:rsid w:val="009C6A51"/>
    <w:rsid w:val="009D7B3A"/>
    <w:rsid w:val="00A31D4D"/>
    <w:rsid w:val="00AB61A9"/>
    <w:rsid w:val="00AC59D1"/>
    <w:rsid w:val="00AC776C"/>
    <w:rsid w:val="00B5398D"/>
    <w:rsid w:val="00B8115C"/>
    <w:rsid w:val="00BB0ADE"/>
    <w:rsid w:val="00BD3DCA"/>
    <w:rsid w:val="00C62967"/>
    <w:rsid w:val="00C90FF1"/>
    <w:rsid w:val="00CB245C"/>
    <w:rsid w:val="00CE3F18"/>
    <w:rsid w:val="00D674D3"/>
    <w:rsid w:val="00D93555"/>
    <w:rsid w:val="00DE1CB8"/>
    <w:rsid w:val="00E30899"/>
    <w:rsid w:val="00E81984"/>
    <w:rsid w:val="00EC33C9"/>
    <w:rsid w:val="00F63AA9"/>
    <w:rsid w:val="00FB2561"/>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inbox">
    <w:name w:val="Body in box"/>
    <w:basedOn w:val="Bodytext"/>
    <w:pPr>
      <w:spacing w:after="57"/>
      <w:ind w:left="113" w:right="113"/>
    </w:pPr>
    <w:rPr>
      <w:rFonts w:ascii="BellGothic BT" w:hAnsi="BellGothic BT"/>
      <w:color w:val="auto"/>
    </w:rPr>
  </w:style>
  <w:style w:type="paragraph" w:customStyle="1" w:styleId="Bodytext">
    <w:name w:val="Bodytext"/>
    <w:pPr>
      <w:spacing w:line="240" w:lineRule="atLeast"/>
      <w:jc w:val="both"/>
    </w:pPr>
    <w:rPr>
      <w:rFonts w:ascii="ZapfCalligr BT" w:hAnsi="ZapfCalligr BT"/>
      <w:snapToGrid w:val="0"/>
      <w:color w:val="000000"/>
      <w:lang w:val="en-US"/>
    </w:rPr>
  </w:style>
  <w:style w:type="paragraph" w:customStyle="1" w:styleId="Bodyabove">
    <w:name w:val="Body # above"/>
    <w:basedOn w:val="Bodytext"/>
    <w:pPr>
      <w:spacing w:before="113"/>
    </w:pPr>
    <w:rPr>
      <w:color w:val="auto"/>
    </w:rPr>
  </w:style>
  <w:style w:type="paragraph" w:customStyle="1" w:styleId="Bodyindent">
    <w:name w:val="Bodyindent"/>
    <w:basedOn w:val="Bodytext"/>
    <w:pPr>
      <w:ind w:firstLine="227"/>
    </w:pPr>
    <w:rPr>
      <w:color w:val="auto"/>
    </w:rPr>
  </w:style>
  <w:style w:type="paragraph" w:customStyle="1" w:styleId="HeadB">
    <w:name w:val="Head B"/>
    <w:basedOn w:val="HeadA"/>
    <w:pPr>
      <w:pageBreakBefore w:val="0"/>
      <w:tabs>
        <w:tab w:val="left" w:pos="340"/>
      </w:tabs>
      <w:spacing w:before="227" w:line="280" w:lineRule="atLeast"/>
    </w:pPr>
    <w:rPr>
      <w:sz w:val="24"/>
    </w:rPr>
  </w:style>
  <w:style w:type="paragraph" w:customStyle="1" w:styleId="HeadA">
    <w:name w:val="Head A"/>
    <w:basedOn w:val="Bodytext"/>
    <w:pPr>
      <w:pageBreakBefore/>
      <w:spacing w:before="283" w:after="57" w:line="320" w:lineRule="atLeast"/>
      <w:jc w:val="left"/>
    </w:pPr>
    <w:rPr>
      <w:rFonts w:ascii="BellGothic Blk BT" w:hAnsi="BellGothic Blk BT"/>
      <w:color w:val="auto"/>
      <w:sz w:val="28"/>
    </w:rPr>
  </w:style>
  <w:style w:type="paragraph" w:customStyle="1" w:styleId="Bodybullets">
    <w:name w:val="Body bullets"/>
    <w:basedOn w:val="Bodytext"/>
    <w:pPr>
      <w:tabs>
        <w:tab w:val="left" w:pos="283"/>
        <w:tab w:val="left" w:pos="567"/>
        <w:tab w:val="left" w:pos="839"/>
        <w:tab w:val="left" w:pos="3345"/>
        <w:tab w:val="left" w:pos="3628"/>
      </w:tabs>
      <w:spacing w:before="57"/>
      <w:ind w:left="283" w:hanging="283"/>
    </w:pPr>
    <w:rPr>
      <w:color w:val="auto"/>
    </w:rPr>
  </w:style>
  <w:style w:type="paragraph" w:customStyle="1" w:styleId="HeadC">
    <w:name w:val="Head C"/>
    <w:basedOn w:val="Bodytext"/>
    <w:pPr>
      <w:spacing w:before="170" w:after="57" w:line="260" w:lineRule="atLeast"/>
    </w:pPr>
    <w:rPr>
      <w:rFonts w:ascii="BellGothic Blk BT" w:hAnsi="BellGothic Blk BT"/>
      <w:b/>
      <w:color w:val="auto"/>
      <w:sz w:val="22"/>
    </w:rPr>
  </w:style>
  <w:style w:type="paragraph" w:customStyle="1" w:styleId="Bodynumbers">
    <w:name w:val="Bodynumbers"/>
    <w:basedOn w:val="Bodybullets"/>
    <w:pPr>
      <w:tabs>
        <w:tab w:val="clear" w:pos="283"/>
        <w:tab w:val="clear" w:pos="567"/>
        <w:tab w:val="clear" w:pos="839"/>
        <w:tab w:val="left" w:pos="454"/>
        <w:tab w:val="left" w:pos="794"/>
        <w:tab w:val="left" w:pos="1077"/>
        <w:tab w:val="left" w:pos="1417"/>
      </w:tabs>
      <w:ind w:left="454" w:hanging="454"/>
    </w:pPr>
  </w:style>
  <w:style w:type="paragraph" w:customStyle="1" w:styleId="Tabletext">
    <w:name w:val="Tabletext"/>
    <w:pPr>
      <w:pBdr>
        <w:bottom w:val="single" w:sz="2" w:space="0" w:color="auto"/>
        <w:between w:val="single" w:sz="2" w:space="2" w:color="auto"/>
      </w:pBdr>
      <w:spacing w:after="57" w:line="240" w:lineRule="atLeast"/>
      <w:ind w:left="113" w:right="113"/>
    </w:pPr>
    <w:rPr>
      <w:rFonts w:ascii="BellGothic BT" w:hAnsi="BellGothic BT"/>
      <w:snapToGrid w:val="0"/>
      <w:lang w:val="en-US"/>
    </w:rPr>
  </w:style>
  <w:style w:type="table" w:styleId="TableGrid">
    <w:name w:val="Table Grid"/>
    <w:basedOn w:val="TableNormal"/>
    <w:rsid w:val="000E0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4A06A1"/>
    <w:pPr>
      <w:tabs>
        <w:tab w:val="center" w:pos="4320"/>
        <w:tab w:val="right" w:pos="8640"/>
      </w:tabs>
    </w:pPr>
  </w:style>
  <w:style w:type="character" w:styleId="PageNumber">
    <w:name w:val="page number"/>
    <w:basedOn w:val="DefaultParagraphFont"/>
    <w:rsid w:val="004A06A1"/>
  </w:style>
  <w:style w:type="paragraph" w:styleId="Header">
    <w:name w:val="header"/>
    <w:basedOn w:val="Normal"/>
    <w:link w:val="HeaderChar"/>
    <w:uiPriority w:val="99"/>
    <w:unhideWhenUsed/>
    <w:rsid w:val="00C90FF1"/>
    <w:pPr>
      <w:tabs>
        <w:tab w:val="center" w:pos="4513"/>
        <w:tab w:val="right" w:pos="9026"/>
      </w:tabs>
    </w:pPr>
  </w:style>
  <w:style w:type="character" w:customStyle="1" w:styleId="HeaderChar">
    <w:name w:val="Header Char"/>
    <w:link w:val="Header"/>
    <w:uiPriority w:val="99"/>
    <w:rsid w:val="00C90FF1"/>
    <w:rPr>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inbox">
    <w:name w:val="Body in box"/>
    <w:basedOn w:val="Bodytext"/>
    <w:pPr>
      <w:spacing w:after="57"/>
      <w:ind w:left="113" w:right="113"/>
    </w:pPr>
    <w:rPr>
      <w:rFonts w:ascii="BellGothic BT" w:hAnsi="BellGothic BT"/>
      <w:color w:val="auto"/>
    </w:rPr>
  </w:style>
  <w:style w:type="paragraph" w:customStyle="1" w:styleId="Bodytext">
    <w:name w:val="Bodytext"/>
    <w:pPr>
      <w:spacing w:line="240" w:lineRule="atLeast"/>
      <w:jc w:val="both"/>
    </w:pPr>
    <w:rPr>
      <w:rFonts w:ascii="ZapfCalligr BT" w:hAnsi="ZapfCalligr BT"/>
      <w:snapToGrid w:val="0"/>
      <w:color w:val="000000"/>
      <w:lang w:val="en-US"/>
    </w:rPr>
  </w:style>
  <w:style w:type="paragraph" w:customStyle="1" w:styleId="Bodyabove">
    <w:name w:val="Body # above"/>
    <w:basedOn w:val="Bodytext"/>
    <w:pPr>
      <w:spacing w:before="113"/>
    </w:pPr>
    <w:rPr>
      <w:color w:val="auto"/>
    </w:rPr>
  </w:style>
  <w:style w:type="paragraph" w:customStyle="1" w:styleId="Bodyindent">
    <w:name w:val="Bodyindent"/>
    <w:basedOn w:val="Bodytext"/>
    <w:pPr>
      <w:ind w:firstLine="227"/>
    </w:pPr>
    <w:rPr>
      <w:color w:val="auto"/>
    </w:rPr>
  </w:style>
  <w:style w:type="paragraph" w:customStyle="1" w:styleId="HeadB">
    <w:name w:val="Head B"/>
    <w:basedOn w:val="HeadA"/>
    <w:pPr>
      <w:pageBreakBefore w:val="0"/>
      <w:tabs>
        <w:tab w:val="left" w:pos="340"/>
      </w:tabs>
      <w:spacing w:before="227" w:line="280" w:lineRule="atLeast"/>
    </w:pPr>
    <w:rPr>
      <w:sz w:val="24"/>
    </w:rPr>
  </w:style>
  <w:style w:type="paragraph" w:customStyle="1" w:styleId="HeadA">
    <w:name w:val="Head A"/>
    <w:basedOn w:val="Bodytext"/>
    <w:pPr>
      <w:pageBreakBefore/>
      <w:spacing w:before="283" w:after="57" w:line="320" w:lineRule="atLeast"/>
      <w:jc w:val="left"/>
    </w:pPr>
    <w:rPr>
      <w:rFonts w:ascii="BellGothic Blk BT" w:hAnsi="BellGothic Blk BT"/>
      <w:color w:val="auto"/>
      <w:sz w:val="28"/>
    </w:rPr>
  </w:style>
  <w:style w:type="paragraph" w:customStyle="1" w:styleId="Bodybullets">
    <w:name w:val="Body bullets"/>
    <w:basedOn w:val="Bodytext"/>
    <w:pPr>
      <w:tabs>
        <w:tab w:val="left" w:pos="283"/>
        <w:tab w:val="left" w:pos="567"/>
        <w:tab w:val="left" w:pos="839"/>
        <w:tab w:val="left" w:pos="3345"/>
        <w:tab w:val="left" w:pos="3628"/>
      </w:tabs>
      <w:spacing w:before="57"/>
      <w:ind w:left="283" w:hanging="283"/>
    </w:pPr>
    <w:rPr>
      <w:color w:val="auto"/>
    </w:rPr>
  </w:style>
  <w:style w:type="paragraph" w:customStyle="1" w:styleId="HeadC">
    <w:name w:val="Head C"/>
    <w:basedOn w:val="Bodytext"/>
    <w:pPr>
      <w:spacing w:before="170" w:after="57" w:line="260" w:lineRule="atLeast"/>
    </w:pPr>
    <w:rPr>
      <w:rFonts w:ascii="BellGothic Blk BT" w:hAnsi="BellGothic Blk BT"/>
      <w:b/>
      <w:color w:val="auto"/>
      <w:sz w:val="22"/>
    </w:rPr>
  </w:style>
  <w:style w:type="paragraph" w:customStyle="1" w:styleId="Bodynumbers">
    <w:name w:val="Bodynumbers"/>
    <w:basedOn w:val="Bodybullets"/>
    <w:pPr>
      <w:tabs>
        <w:tab w:val="clear" w:pos="283"/>
        <w:tab w:val="clear" w:pos="567"/>
        <w:tab w:val="clear" w:pos="839"/>
        <w:tab w:val="left" w:pos="454"/>
        <w:tab w:val="left" w:pos="794"/>
        <w:tab w:val="left" w:pos="1077"/>
        <w:tab w:val="left" w:pos="1417"/>
      </w:tabs>
      <w:ind w:left="454" w:hanging="454"/>
    </w:pPr>
  </w:style>
  <w:style w:type="paragraph" w:customStyle="1" w:styleId="Tabletext">
    <w:name w:val="Tabletext"/>
    <w:pPr>
      <w:pBdr>
        <w:bottom w:val="single" w:sz="2" w:space="0" w:color="auto"/>
        <w:between w:val="single" w:sz="2" w:space="2" w:color="auto"/>
      </w:pBdr>
      <w:spacing w:after="57" w:line="240" w:lineRule="atLeast"/>
      <w:ind w:left="113" w:right="113"/>
    </w:pPr>
    <w:rPr>
      <w:rFonts w:ascii="BellGothic BT" w:hAnsi="BellGothic BT"/>
      <w:snapToGrid w:val="0"/>
      <w:lang w:val="en-US"/>
    </w:rPr>
  </w:style>
  <w:style w:type="table" w:styleId="TableGrid">
    <w:name w:val="Table Grid"/>
    <w:basedOn w:val="TableNormal"/>
    <w:rsid w:val="000E0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4A06A1"/>
    <w:pPr>
      <w:tabs>
        <w:tab w:val="center" w:pos="4320"/>
        <w:tab w:val="right" w:pos="8640"/>
      </w:tabs>
    </w:pPr>
  </w:style>
  <w:style w:type="character" w:styleId="PageNumber">
    <w:name w:val="page number"/>
    <w:basedOn w:val="DefaultParagraphFont"/>
    <w:rsid w:val="004A06A1"/>
  </w:style>
  <w:style w:type="paragraph" w:styleId="Header">
    <w:name w:val="header"/>
    <w:basedOn w:val="Normal"/>
    <w:link w:val="HeaderChar"/>
    <w:uiPriority w:val="99"/>
    <w:unhideWhenUsed/>
    <w:rsid w:val="00C90FF1"/>
    <w:pPr>
      <w:tabs>
        <w:tab w:val="center" w:pos="4513"/>
        <w:tab w:val="right" w:pos="9026"/>
      </w:tabs>
    </w:pPr>
  </w:style>
  <w:style w:type="character" w:customStyle="1" w:styleId="HeaderChar">
    <w:name w:val="Header Char"/>
    <w:link w:val="Header"/>
    <w:uiPriority w:val="99"/>
    <w:rsid w:val="00C90FF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6088</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Index to annexures</vt:lpstr>
    </vt:vector>
  </TitlesOfParts>
  <Company>Lebone Publishing Services</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 to annexures</dc:title>
  <dc:subject/>
  <dc:creator>Melinda Stark</dc:creator>
  <cp:keywords/>
  <cp:lastModifiedBy>Patricia Polanz</cp:lastModifiedBy>
  <cp:revision>2</cp:revision>
  <dcterms:created xsi:type="dcterms:W3CDTF">2015-01-26T10:12:00Z</dcterms:created>
  <dcterms:modified xsi:type="dcterms:W3CDTF">2015-01-26T10:12:00Z</dcterms:modified>
</cp:coreProperties>
</file>